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E8B8" w14:textId="7B41B8A1" w:rsidR="00566EA1" w:rsidRPr="00C709DF" w:rsidRDefault="00EF4122" w:rsidP="007D6D25">
      <w:pPr>
        <w:spacing w:after="0"/>
        <w:jc w:val="center"/>
        <w:rPr>
          <w:rFonts w:ascii="Times New Roman" w:hAnsi="Times New Roman" w:cs="Times New Roman"/>
          <w:b/>
          <w:color w:val="auto"/>
          <w:kern w:val="2"/>
          <w:sz w:val="32"/>
          <w:szCs w:val="40"/>
          <w14:ligatures w14:val="standard"/>
        </w:rPr>
      </w:pPr>
      <w:r w:rsidRPr="00C709DF">
        <w:rPr>
          <w:rStyle w:val="Name"/>
          <w:rFonts w:ascii="Times New Roman" w:hAnsi="Times New Roman" w:cs="Times New Roman"/>
          <w:b/>
          <w:color w:val="auto"/>
          <w:kern w:val="2"/>
          <w:sz w:val="32"/>
          <w14:ligatures w14:val="standard"/>
        </w:rPr>
        <w:t>Sebastian</w:t>
      </w:r>
      <w:r w:rsidR="007C1EA2" w:rsidRPr="00C709DF">
        <w:rPr>
          <w:rStyle w:val="Name"/>
          <w:rFonts w:ascii="Times New Roman" w:hAnsi="Times New Roman" w:cs="Times New Roman"/>
          <w:b/>
          <w:color w:val="auto"/>
          <w:kern w:val="2"/>
          <w:sz w:val="32"/>
          <w14:ligatures w14:val="standard"/>
        </w:rPr>
        <w:t xml:space="preserve"> C.</w:t>
      </w:r>
      <w:r w:rsidRPr="00C709DF">
        <w:rPr>
          <w:rStyle w:val="Name"/>
          <w:rFonts w:ascii="Times New Roman" w:hAnsi="Times New Roman" w:cs="Times New Roman"/>
          <w:b/>
          <w:color w:val="auto"/>
          <w:kern w:val="2"/>
          <w:sz w:val="32"/>
          <w14:ligatures w14:val="standard"/>
        </w:rPr>
        <w:t xml:space="preserve"> Dettman</w:t>
      </w:r>
    </w:p>
    <w:tbl>
      <w:tblPr>
        <w:tblW w:w="10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0"/>
        <w:gridCol w:w="3183"/>
      </w:tblGrid>
      <w:tr w:rsidR="00567EEF" w:rsidRPr="00C709DF" w14:paraId="05973015" w14:textId="77777777" w:rsidTr="00567EEF">
        <w:trPr>
          <w:trHeight w:val="1095"/>
        </w:trPr>
        <w:tc>
          <w:tcPr>
            <w:tcW w:w="6930" w:type="dxa"/>
          </w:tcPr>
          <w:p w14:paraId="3138C650" w14:textId="77777777" w:rsidR="004C1D88" w:rsidRPr="004C1D88" w:rsidRDefault="004C1D88" w:rsidP="004C1D8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4C1D88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School of Social Sciences</w:t>
            </w:r>
          </w:p>
          <w:p w14:paraId="6A1CBBC2" w14:textId="77777777" w:rsidR="004C1D88" w:rsidRPr="004C1D88" w:rsidRDefault="004C1D88" w:rsidP="004C1D8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4C1D88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Singapore Management University</w:t>
            </w:r>
          </w:p>
          <w:p w14:paraId="6B5BF35E" w14:textId="77777777" w:rsidR="004C1D88" w:rsidRPr="004C1D88" w:rsidRDefault="004C1D88" w:rsidP="004C1D8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4C1D88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90 Stamford Road, Level 04</w:t>
            </w:r>
          </w:p>
          <w:p w14:paraId="7CCEB6A5" w14:textId="77777777" w:rsidR="00567EEF" w:rsidRDefault="004C1D88" w:rsidP="004C1D8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4C1D88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Singapore 178903</w:t>
            </w:r>
          </w:p>
          <w:p w14:paraId="6CAC7C9B" w14:textId="6EC7A9EC" w:rsidR="00825EBE" w:rsidRPr="00C709DF" w:rsidRDefault="00825EBE" w:rsidP="004C1D8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bookmarkStart w:id="0" w:name="_GoBack"/>
            <w:bookmarkEnd w:id="0"/>
          </w:p>
        </w:tc>
        <w:tc>
          <w:tcPr>
            <w:tcW w:w="3183" w:type="dxa"/>
          </w:tcPr>
          <w:p w14:paraId="233136AA" w14:textId="770F241F" w:rsidR="00567EEF" w:rsidRPr="00FB0A45" w:rsidRDefault="004C1D88" w:rsidP="007D6D2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Tel. +</w:t>
            </w:r>
            <w:r w:rsidRPr="00FB0A45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65 6828 0092</w:t>
            </w:r>
          </w:p>
          <w:p w14:paraId="53F31F9B" w14:textId="27C0E8C1" w:rsidR="004C1D88" w:rsidRPr="00FB0A45" w:rsidRDefault="001F21AD" w:rsidP="007D6D25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hyperlink r:id="rId8" w:history="1">
              <w:r w:rsidR="004C1D88" w:rsidRPr="00FB0A45">
                <w:rPr>
                  <w:rStyle w:val="Hyperlink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  <w14:ligatures w14:val="standard"/>
                </w:rPr>
                <w:t>sdettman@smu.edu.sg</w:t>
              </w:r>
            </w:hyperlink>
          </w:p>
          <w:p w14:paraId="57FFD497" w14:textId="5DE8388A" w:rsidR="00FB0A45" w:rsidRPr="00FB0A45" w:rsidRDefault="00FB0A45" w:rsidP="007D6D2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FB0A4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sdettman@stanford.edu</w:t>
            </w:r>
          </w:p>
          <w:p w14:paraId="30353DF8" w14:textId="3DA4027A" w:rsidR="00567EEF" w:rsidRPr="00C709DF" w:rsidRDefault="001F21AD" w:rsidP="007D6D2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hyperlink r:id="rId9" w:history="1">
              <w:r w:rsidR="00460FFC" w:rsidRPr="00FB0A45">
                <w:rPr>
                  <w:rStyle w:val="Hyperlink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  <w14:ligatures w14:val="standard"/>
                </w:rPr>
                <w:t>www.sebastiandettman.com</w:t>
              </w:r>
            </w:hyperlink>
          </w:p>
        </w:tc>
      </w:tr>
    </w:tbl>
    <w:p w14:paraId="38F14058" w14:textId="4CB5176E" w:rsidR="001F1C93" w:rsidRPr="00C709DF" w:rsidRDefault="001F1C93" w:rsidP="0082268C">
      <w:pPr>
        <w:pStyle w:val="Heading1"/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>Academic Employment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0"/>
        <w:gridCol w:w="1350"/>
      </w:tblGrid>
      <w:tr w:rsidR="003C4E41" w:rsidRPr="00C709DF" w14:paraId="0C1F3A1D" w14:textId="77777777" w:rsidTr="003C4E41">
        <w:trPr>
          <w:cantSplit/>
          <w:trHeight w:val="540"/>
        </w:trPr>
        <w:tc>
          <w:tcPr>
            <w:tcW w:w="4279" w:type="pct"/>
          </w:tcPr>
          <w:p w14:paraId="22D0F8F4" w14:textId="77777777" w:rsidR="003C4E41" w:rsidRDefault="003C4E41" w:rsidP="003C4E41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Singapore Management University, </w:t>
            </w:r>
            <w:r w:rsidRPr="003C4E41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Singapore</w:t>
            </w:r>
          </w:p>
          <w:p w14:paraId="4B32EB21" w14:textId="055DC278" w:rsidR="003C4E41" w:rsidRPr="003C4E41" w:rsidRDefault="003C4E41" w:rsidP="003C4E41"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Assistant Professor of Political Science</w:t>
            </w:r>
          </w:p>
        </w:tc>
        <w:tc>
          <w:tcPr>
            <w:tcW w:w="721" w:type="pct"/>
            <w:tcBorders>
              <w:left w:val="nil"/>
            </w:tcBorders>
          </w:tcPr>
          <w:p w14:paraId="7B732A00" w14:textId="7C053139" w:rsidR="003C4E41" w:rsidRPr="00C709DF" w:rsidRDefault="003C4E41" w:rsidP="003C4E41">
            <w:pPr>
              <w:pStyle w:val="Date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2019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-present</w:t>
            </w:r>
          </w:p>
        </w:tc>
      </w:tr>
      <w:tr w:rsidR="003C4E41" w:rsidRPr="00C709DF" w14:paraId="3CA4B48B" w14:textId="77777777" w:rsidTr="003C4E41">
        <w:trPr>
          <w:cantSplit/>
          <w:trHeight w:val="540"/>
        </w:trPr>
        <w:tc>
          <w:tcPr>
            <w:tcW w:w="4279" w:type="pct"/>
            <w:vMerge w:val="restart"/>
          </w:tcPr>
          <w:p w14:paraId="3575DFB7" w14:textId="3C2258FE" w:rsidR="003C4E41" w:rsidRPr="00C709DF" w:rsidRDefault="003C4E41" w:rsidP="003C4E41">
            <w:pPr>
              <w:pStyle w:val="Heading2"/>
              <w:spacing w:line="276" w:lineRule="auto"/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S</w:t>
            </w:r>
            <w:r w:rsidRPr="00C709DF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>tanford University</w:t>
            </w: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,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S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tanford, CA</w:t>
            </w:r>
          </w:p>
          <w:p w14:paraId="53E039DD" w14:textId="774E09B1" w:rsidR="003C4E41" w:rsidRPr="00C709DF" w:rsidRDefault="003C4E41" w:rsidP="003C4E41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Postdoctoral Fellow in Contemporary Asia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, Walter H. </w:t>
            </w: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Shorenstein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Asia-Pacific Research Center</w:t>
            </w: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</w:t>
            </w:r>
          </w:p>
        </w:tc>
        <w:tc>
          <w:tcPr>
            <w:tcW w:w="721" w:type="pct"/>
            <w:tcBorders>
              <w:left w:val="nil"/>
            </w:tcBorders>
          </w:tcPr>
          <w:p w14:paraId="5C18C0AE" w14:textId="6C3BB114" w:rsidR="003C4E41" w:rsidRPr="00C709DF" w:rsidRDefault="003C4E41" w:rsidP="003C4E41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2018-19</w:t>
            </w:r>
          </w:p>
        </w:tc>
      </w:tr>
      <w:tr w:rsidR="003C4E41" w:rsidRPr="00C709DF" w14:paraId="5E9D2927" w14:textId="77777777" w:rsidTr="003C4E41">
        <w:trPr>
          <w:cantSplit/>
          <w:trHeight w:val="540"/>
        </w:trPr>
        <w:tc>
          <w:tcPr>
            <w:tcW w:w="4279" w:type="pct"/>
            <w:vMerge/>
          </w:tcPr>
          <w:p w14:paraId="0C7B6D7D" w14:textId="77777777" w:rsidR="003C4E41" w:rsidRPr="00C709DF" w:rsidRDefault="003C4E41" w:rsidP="003C4E41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</w:tc>
        <w:tc>
          <w:tcPr>
            <w:tcW w:w="721" w:type="pct"/>
            <w:tcBorders>
              <w:left w:val="nil"/>
            </w:tcBorders>
          </w:tcPr>
          <w:p w14:paraId="7624033D" w14:textId="77777777" w:rsidR="003C4E41" w:rsidRPr="00C709DF" w:rsidRDefault="003C4E41" w:rsidP="003C4E41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</w:tc>
      </w:tr>
    </w:tbl>
    <w:p w14:paraId="5926A7A2" w14:textId="63CFE0D5" w:rsidR="005D358C" w:rsidRPr="00C709DF" w:rsidRDefault="00BF1DBC" w:rsidP="0082268C">
      <w:pPr>
        <w:pStyle w:val="Heading1"/>
        <w:rPr>
          <w:rFonts w:ascii="Times New Roman" w:hAnsi="Times New Roman" w:cs="Times New Roman"/>
          <w:b/>
          <w:color w:val="auto"/>
          <w:kern w:val="2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>Education</w:t>
      </w:r>
    </w:p>
    <w:tbl>
      <w:tblPr>
        <w:tblW w:w="50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6477"/>
        <w:gridCol w:w="2972"/>
        <w:gridCol w:w="94"/>
      </w:tblGrid>
      <w:tr w:rsidR="00C709DF" w:rsidRPr="00C709DF" w14:paraId="0B8A150B" w14:textId="77777777" w:rsidTr="00896C62">
        <w:trPr>
          <w:cantSplit/>
          <w:trHeight w:val="1089"/>
        </w:trPr>
        <w:tc>
          <w:tcPr>
            <w:tcW w:w="3394" w:type="pct"/>
          </w:tcPr>
          <w:p w14:paraId="0F87F7FB" w14:textId="11BB49F8" w:rsidR="00FA510C" w:rsidRPr="008F1EDC" w:rsidRDefault="006847B2" w:rsidP="007D6D25">
            <w:pPr>
              <w:pStyle w:val="Heading2"/>
              <w:spacing w:line="276" w:lineRule="auto"/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14:ligatures w14:val="standard"/>
              </w:rPr>
            </w:pPr>
            <w:r w:rsidRPr="008F1EDC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Cornell University, </w:t>
            </w:r>
            <w:r w:rsidRPr="008F1EDC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Ithaca, NY</w:t>
            </w:r>
            <w:r w:rsidR="00A0393D" w:rsidRPr="008F1ED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 </w:t>
            </w:r>
          </w:p>
          <w:p w14:paraId="5CFD3861" w14:textId="1F686523" w:rsidR="007D6D25" w:rsidRPr="008F1EDC" w:rsidRDefault="00926188" w:rsidP="007F41E8">
            <w:pPr>
              <w:spacing w:after="0" w:line="276" w:lineRule="auto"/>
              <w:ind w:right="18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Ph.D. &amp; M.A., Government </w:t>
            </w:r>
          </w:p>
          <w:p w14:paraId="4402BBAA" w14:textId="7A6544CC" w:rsidR="00C23087" w:rsidRPr="008F1EDC" w:rsidRDefault="00C23087" w:rsidP="007D6D25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8F1EDC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14:ligatures w14:val="standard"/>
              </w:rPr>
              <w:t>Subfields</w:t>
            </w:r>
            <w:r w:rsidRPr="008F1ED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: Comparative Politics and International Relations</w:t>
            </w:r>
          </w:p>
        </w:tc>
        <w:tc>
          <w:tcPr>
            <w:tcW w:w="1606" w:type="pct"/>
            <w:gridSpan w:val="2"/>
            <w:tcBorders>
              <w:left w:val="nil"/>
            </w:tcBorders>
          </w:tcPr>
          <w:p w14:paraId="79516744" w14:textId="1527F6BA" w:rsidR="005D358C" w:rsidRPr="008F1EDC" w:rsidRDefault="00872B2C" w:rsidP="004A27F1">
            <w:pPr>
              <w:pStyle w:val="Date"/>
              <w:spacing w:line="276" w:lineRule="auto"/>
              <w:ind w:left="180" w:hanging="18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</w:t>
            </w:r>
            <w:r w:rsidR="007F41E8" w:rsidRPr="008F1ED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018 </w:t>
            </w:r>
          </w:p>
        </w:tc>
      </w:tr>
      <w:tr w:rsidR="00896C62" w:rsidRPr="00C709DF" w14:paraId="530C1976" w14:textId="77777777" w:rsidTr="00896C62">
        <w:trPr>
          <w:trHeight w:val="531"/>
        </w:trPr>
        <w:tc>
          <w:tcPr>
            <w:tcW w:w="4951" w:type="pct"/>
            <w:gridSpan w:val="2"/>
          </w:tcPr>
          <w:p w14:paraId="1239941E" w14:textId="77777777" w:rsidR="00896C62" w:rsidRPr="00C709DF" w:rsidRDefault="00896C62" w:rsidP="00896C62">
            <w:pPr>
              <w:spacing w:after="0" w:line="240" w:lineRule="auto"/>
              <w:ind w:right="-2245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bookmarkStart w:id="1" w:name="_Hlk525122301"/>
            <w:r w:rsidRPr="002A7276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Dissertation: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kern w:val="2"/>
                <w:sz w:val="24"/>
                <w:szCs w:val="24"/>
                <w14:ligatures w14:val="standard"/>
              </w:rPr>
              <w:t>Dilemmas of Opposition: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kern w:val="2"/>
                <w:sz w:val="24"/>
                <w:szCs w:val="24"/>
                <w14:ligatures w14:val="standard"/>
              </w:rPr>
              <w:t xml:space="preserve"> Building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kern w:val="2"/>
                <w:sz w:val="24"/>
                <w:szCs w:val="24"/>
                <w14:ligatures w14:val="standard"/>
              </w:rPr>
              <w:t>Part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kern w:val="2"/>
                <w:sz w:val="24"/>
                <w:szCs w:val="24"/>
                <w14:ligatures w14:val="standard"/>
              </w:rPr>
              <w:t>ies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kern w:val="2"/>
                <w:sz w:val="24"/>
                <w:szCs w:val="24"/>
                <w14:ligatures w14:val="standard"/>
              </w:rPr>
              <w:t xml:space="preserve"> and Coalition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kern w:val="2"/>
                <w:sz w:val="24"/>
                <w:szCs w:val="24"/>
                <w14:ligatures w14:val="standard"/>
              </w:rPr>
              <w:t>s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kern w:val="2"/>
                <w:sz w:val="24"/>
                <w:szCs w:val="24"/>
                <w14:ligatures w14:val="standard"/>
              </w:rPr>
              <w:t xml:space="preserve"> in Authoritarian Regimes</w:t>
            </w:r>
          </w:p>
          <w:p w14:paraId="5897A65E" w14:textId="14EC39E3" w:rsidR="00896C62" w:rsidRPr="00896C62" w:rsidRDefault="00896C62" w:rsidP="00896C62">
            <w:pPr>
              <w:spacing w:after="0" w:line="240" w:lineRule="auto"/>
              <w:ind w:right="-2245"/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Committee: Thomas Pepinsky (chair), Kenneth Roberts, Nicolas van de Walle</w:t>
            </w:r>
          </w:p>
        </w:tc>
        <w:tc>
          <w:tcPr>
            <w:tcW w:w="49" w:type="pct"/>
          </w:tcPr>
          <w:p w14:paraId="4CD6446E" w14:textId="77777777" w:rsidR="00896C62" w:rsidRPr="00C709DF" w:rsidRDefault="00896C62" w:rsidP="002008AC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</w:tc>
      </w:tr>
      <w:bookmarkEnd w:id="1"/>
      <w:tr w:rsidR="00896C62" w:rsidRPr="00C709DF" w14:paraId="3D98C146" w14:textId="77777777" w:rsidTr="00646B6A">
        <w:trPr>
          <w:trHeight w:val="837"/>
        </w:trPr>
        <w:tc>
          <w:tcPr>
            <w:tcW w:w="3394" w:type="pct"/>
          </w:tcPr>
          <w:p w14:paraId="063154F5" w14:textId="77777777" w:rsidR="00896C62" w:rsidRPr="00C709DF" w:rsidRDefault="00896C62" w:rsidP="00896C62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2D94F2FA" w14:textId="77777777" w:rsidR="00896C62" w:rsidRPr="00C709DF" w:rsidRDefault="00896C62" w:rsidP="00896C62">
            <w:pPr>
              <w:pStyle w:val="Heading2"/>
              <w:spacing w:line="276" w:lineRule="auto"/>
              <w:ind w:right="-2245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University of Michigan,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Ann Arbor, MI</w:t>
            </w:r>
          </w:p>
          <w:p w14:paraId="7CCB633D" w14:textId="463A2E99" w:rsidR="00896C62" w:rsidRPr="00C709DF" w:rsidRDefault="00896C62" w:rsidP="00896C62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M.A., Southeast Asian Studies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 </w:t>
            </w:r>
            <w:r>
              <w:t xml:space="preserve">                                                                                                              </w:t>
            </w: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 </w:t>
            </w:r>
          </w:p>
        </w:tc>
        <w:tc>
          <w:tcPr>
            <w:tcW w:w="1606" w:type="pct"/>
            <w:gridSpan w:val="2"/>
          </w:tcPr>
          <w:p w14:paraId="411A6BE3" w14:textId="77777777" w:rsidR="00896C62" w:rsidRPr="00C709DF" w:rsidRDefault="00896C62" w:rsidP="00896C62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21AB2435" w14:textId="2DA9C82B" w:rsidR="00896C62" w:rsidRPr="00C709DF" w:rsidRDefault="00896C62" w:rsidP="00896C62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12</w:t>
            </w:r>
          </w:p>
        </w:tc>
      </w:tr>
      <w:tr w:rsidR="00896C62" w:rsidRPr="00C709DF" w14:paraId="19090254" w14:textId="77777777" w:rsidTr="00646B6A">
        <w:trPr>
          <w:trHeight w:val="837"/>
        </w:trPr>
        <w:tc>
          <w:tcPr>
            <w:tcW w:w="3394" w:type="pct"/>
          </w:tcPr>
          <w:p w14:paraId="107AE361" w14:textId="77777777" w:rsidR="00896C62" w:rsidRPr="00C709DF" w:rsidRDefault="00896C62" w:rsidP="00896C62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5571C399" w14:textId="77777777" w:rsidR="00896C62" w:rsidRPr="00C709DF" w:rsidRDefault="00896C62" w:rsidP="00896C62">
            <w:pPr>
              <w:pStyle w:val="Heading2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14:ligatures w14:val="standard"/>
              </w:rPr>
              <w:t xml:space="preserve">Pitzer College, </w:t>
            </w: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Claremont, CA</w:t>
            </w: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 </w:t>
            </w:r>
          </w:p>
          <w:p w14:paraId="0869A9BD" w14:textId="77777777" w:rsidR="00896C62" w:rsidRPr="00C709DF" w:rsidRDefault="00896C62" w:rsidP="00896C62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B.A., International and Intercultural Studies (Asia Concentration)  </w:t>
            </w:r>
          </w:p>
        </w:tc>
        <w:tc>
          <w:tcPr>
            <w:tcW w:w="1606" w:type="pct"/>
            <w:gridSpan w:val="2"/>
          </w:tcPr>
          <w:p w14:paraId="58A17360" w14:textId="77777777" w:rsidR="00896C62" w:rsidRPr="00C709DF" w:rsidRDefault="00896C62" w:rsidP="00896C62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44D42129" w14:textId="77777777" w:rsidR="00896C62" w:rsidRPr="00C709DF" w:rsidRDefault="00896C62" w:rsidP="00896C62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2005</w:t>
            </w:r>
          </w:p>
        </w:tc>
      </w:tr>
    </w:tbl>
    <w:p w14:paraId="115688FC" w14:textId="18C53F7E" w:rsidR="007D6D25" w:rsidRPr="00C709DF" w:rsidRDefault="00BF1DBC" w:rsidP="000877BF">
      <w:pPr>
        <w:pStyle w:val="Heading1"/>
        <w:spacing w:after="60"/>
        <w:rPr>
          <w:rFonts w:ascii="Times New Roman" w:hAnsi="Times New Roman" w:cs="Times New Roman"/>
          <w:b/>
          <w:color w:val="auto"/>
          <w:kern w:val="2"/>
          <w:sz w:val="28"/>
          <w:szCs w:val="28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8"/>
          <w:szCs w:val="28"/>
          <w14:ligatures w14:val="standard"/>
        </w:rPr>
        <w:t>Publications</w:t>
      </w:r>
    </w:p>
    <w:p w14:paraId="0E047A52" w14:textId="50D94AF8" w:rsidR="00A235D2" w:rsidRPr="00C709DF" w:rsidRDefault="00F33A00" w:rsidP="007D6D25">
      <w:pPr>
        <w:spacing w:after="0"/>
        <w:rPr>
          <w:rFonts w:ascii="Times New Roman" w:hAnsi="Times New Roman" w:cs="Times New Roman"/>
          <w:b/>
          <w:color w:val="auto"/>
          <w:kern w:val="2"/>
          <w:sz w:val="24"/>
          <w:szCs w:val="24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4"/>
          <w:szCs w:val="24"/>
          <w14:ligatures w14:val="standard"/>
        </w:rPr>
        <w:t>Peer Reviewed</w:t>
      </w:r>
    </w:p>
    <w:p w14:paraId="0A3C81A0" w14:textId="718E5EA6" w:rsidR="009E5DA3" w:rsidRPr="00C709DF" w:rsidRDefault="001E2443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Dettman,</w:t>
      </w:r>
      <w:r w:rsidR="00082625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 Sebastian 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and Edmund Terence Gomez</w:t>
      </w:r>
      <w:r w:rsidR="009E5DA3"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. “Political Financing Reform: Politics, Policies, and Patronage in Malaysia.”</w:t>
      </w:r>
      <w:r w:rsidR="009E5DA3" w:rsidRPr="00C709D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 xml:space="preserve"> Journal of Contemporary Asia (forthcoming)</w:t>
      </w:r>
      <w:r w:rsidR="00127F67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.</w:t>
      </w:r>
    </w:p>
    <w:p w14:paraId="6DDF0C3A" w14:textId="28784A50" w:rsidR="009E5DA3" w:rsidRDefault="009E5DA3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</w:p>
    <w:p w14:paraId="6E410542" w14:textId="77777777" w:rsidR="00271E07" w:rsidRDefault="00271E07" w:rsidP="00271E07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Dettman, Sebastian and Meredith Weiss. “</w:t>
      </w:r>
      <w:r w:rsidRPr="009914A8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Has 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P</w:t>
      </w:r>
      <w:r w:rsidRPr="009914A8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atronage 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L</w:t>
      </w:r>
      <w:r w:rsidRPr="009914A8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ost its 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P</w:t>
      </w:r>
      <w:r w:rsidRPr="009914A8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unch in 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M</w:t>
      </w:r>
      <w:r w:rsidRPr="009914A8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alaysia?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” </w:t>
      </w:r>
      <w:r w:rsidRPr="00127F67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The Round Table</w:t>
      </w:r>
      <w:r w:rsidRPr="00271E07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 (107):739-754.</w:t>
      </w:r>
    </w:p>
    <w:p w14:paraId="29C7BA40" w14:textId="77777777" w:rsidR="00271E07" w:rsidRPr="00C709DF" w:rsidRDefault="00271E07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</w:p>
    <w:p w14:paraId="28C33523" w14:textId="528ADF20" w:rsidR="00A235D2" w:rsidRPr="00C709DF" w:rsidRDefault="00A235D2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</w:pP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Dettman, Sebastian, Thomas Pepinsky, and Jan Pierskalla.</w:t>
      </w:r>
      <w:r w:rsidR="00E50F15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 2017.</w:t>
      </w: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 “Incumbency Advantage and Candidate Characteristics in Open-List Proportional Representation Systems: Evidence from Indonesia.” </w:t>
      </w:r>
      <w:r w:rsidRPr="00C709D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 xml:space="preserve">Electoral Studies </w:t>
      </w:r>
      <w:r w:rsidR="00E50F15" w:rsidRPr="00E50F15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Vol.</w:t>
      </w:r>
      <w:r w:rsidR="00E50F15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 xml:space="preserve"> </w:t>
      </w:r>
      <w:r w:rsidR="00E50F15" w:rsidRPr="00E50F15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48:111-120.</w:t>
      </w:r>
    </w:p>
    <w:p w14:paraId="63DA5967" w14:textId="77777777" w:rsidR="00A235D2" w:rsidRPr="00C709DF" w:rsidRDefault="00A235D2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</w:p>
    <w:p w14:paraId="37BC8424" w14:textId="2D0C8AD3" w:rsidR="00B705AE" w:rsidRDefault="00A235D2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Aspinall, Edward, Sebastian Dettman and Eve Warburton. 2011. “When Religion Trumps Ethnicity: A Regional Election Case Study from Indonesia.” </w:t>
      </w:r>
      <w:r w:rsidRPr="00C709D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South East Asia Research</w:t>
      </w: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 19(1):27-58.  </w:t>
      </w:r>
    </w:p>
    <w:p w14:paraId="55368609" w14:textId="77777777" w:rsidR="00FB0A45" w:rsidRPr="00C709DF" w:rsidRDefault="00FB0A45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</w:p>
    <w:p w14:paraId="4B4EFB18" w14:textId="3AB77B84" w:rsidR="00E50F15" w:rsidRPr="00C709DF" w:rsidRDefault="00E23611" w:rsidP="006078AE">
      <w:pPr>
        <w:spacing w:after="0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4"/>
          <w:szCs w:val="24"/>
          <w14:ligatures w14:val="standard"/>
        </w:rPr>
        <w:t>Working Papers</w:t>
      </w:r>
      <w:r w:rsidR="004843FF" w:rsidRPr="00C709DF">
        <w:rPr>
          <w:rFonts w:ascii="Times New Roman" w:hAnsi="Times New Roman" w:cs="Times New Roman"/>
          <w:b/>
          <w:color w:val="auto"/>
          <w:kern w:val="2"/>
          <w:sz w:val="24"/>
          <w:szCs w:val="24"/>
          <w14:ligatures w14:val="standard"/>
        </w:rPr>
        <w:t>/</w:t>
      </w:r>
      <w:r w:rsidR="008E4FD8" w:rsidRPr="00C709DF">
        <w:rPr>
          <w:rFonts w:ascii="Times New Roman" w:hAnsi="Times New Roman" w:cs="Times New Roman"/>
          <w:b/>
          <w:color w:val="auto"/>
          <w:kern w:val="2"/>
          <w:sz w:val="24"/>
          <w:szCs w:val="24"/>
          <w14:ligatures w14:val="standard"/>
        </w:rPr>
        <w:t>Under</w:t>
      </w:r>
      <w:r w:rsidR="004843FF" w:rsidRPr="00C709DF">
        <w:rPr>
          <w:rFonts w:ascii="Times New Roman" w:hAnsi="Times New Roman" w:cs="Times New Roman"/>
          <w:b/>
          <w:color w:val="auto"/>
          <w:kern w:val="2"/>
          <w:sz w:val="24"/>
          <w:szCs w:val="24"/>
          <w14:ligatures w14:val="standard"/>
        </w:rPr>
        <w:t xml:space="preserve"> Review</w:t>
      </w:r>
      <w:r w:rsidR="00E50F15"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 </w:t>
      </w:r>
    </w:p>
    <w:p w14:paraId="6F3EA7A4" w14:textId="4649C006" w:rsidR="00A235D2" w:rsidRDefault="00A235D2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Building Opposition Parties and Coalitions in Authoritarian Regimes (Job market paper)</w:t>
      </w:r>
    </w:p>
    <w:p w14:paraId="47B97586" w14:textId="1E276FCC" w:rsidR="00425B7F" w:rsidRDefault="00425B7F" w:rsidP="00425B7F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</w:p>
    <w:p w14:paraId="02F98D89" w14:textId="77777777" w:rsidR="006078AE" w:rsidRPr="00C709DF" w:rsidRDefault="006078AE" w:rsidP="006078AE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Governing from the Margins: Subnational Office and Opposition Control in Authoritarian Regimes  </w:t>
      </w:r>
    </w:p>
    <w:p w14:paraId="69F8A5B2" w14:textId="77777777" w:rsidR="006078AE" w:rsidRDefault="006078AE" w:rsidP="00425B7F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</w:p>
    <w:p w14:paraId="165880B2" w14:textId="30DE681A" w:rsidR="00425B7F" w:rsidRPr="00425B7F" w:rsidRDefault="00425B7F" w:rsidP="00A235D2">
      <w:pPr>
        <w:spacing w:after="0" w:line="240" w:lineRule="auto"/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</w:pP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Resource Shocks and Local Public Goods: A Tale of Two Districts (with Thomas Pepinsky) </w:t>
      </w:r>
    </w:p>
    <w:p w14:paraId="1C174C51" w14:textId="77777777" w:rsidR="00A235D2" w:rsidRPr="00C709DF" w:rsidRDefault="00A235D2" w:rsidP="00EE3FE4">
      <w:pPr>
        <w:spacing w:after="0"/>
        <w:rPr>
          <w:rFonts w:ascii="Times New Roman" w:hAnsi="Times New Roman" w:cs="Times New Roman"/>
          <w:b/>
          <w:i/>
          <w:color w:val="auto"/>
          <w:kern w:val="2"/>
          <w14:ligatures w14:val="standard"/>
        </w:rPr>
      </w:pPr>
    </w:p>
    <w:p w14:paraId="3557B86D" w14:textId="36D9F5BB" w:rsidR="009412BE" w:rsidRPr="00C709DF" w:rsidRDefault="006E2941" w:rsidP="00A235D2">
      <w:pPr>
        <w:spacing w:after="0" w:line="276" w:lineRule="auto"/>
        <w:rPr>
          <w:rFonts w:ascii="Times New Roman" w:hAnsi="Times New Roman" w:cs="Times New Roman"/>
          <w:b/>
          <w:color w:val="auto"/>
          <w:kern w:val="2"/>
          <w:sz w:val="24"/>
          <w:szCs w:val="24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4"/>
          <w:szCs w:val="24"/>
          <w14:ligatures w14:val="standard"/>
        </w:rPr>
        <w:t>Non-Peer Reviewed</w:t>
      </w:r>
    </w:p>
    <w:p w14:paraId="5750D1B1" w14:textId="791A6B7B" w:rsidR="003F10AC" w:rsidRDefault="003F10AC" w:rsidP="00A235D2">
      <w:pPr>
        <w:spacing w:after="0" w:line="276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“</w:t>
      </w:r>
      <w:r w:rsidRPr="003F10AC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The Malaysian election results were a surprise. Here are 4 things to know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.” </w:t>
      </w:r>
      <w:r w:rsidRPr="000E577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The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 </w:t>
      </w:r>
      <w:r w:rsidRPr="000E577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Monkey Cage</w:t>
      </w:r>
      <w:r w:rsidR="000E577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 xml:space="preserve">, </w:t>
      </w:r>
      <w:r w:rsidR="000E577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>May 15, 2018</w:t>
      </w: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. </w:t>
      </w:r>
    </w:p>
    <w:p w14:paraId="491935B5" w14:textId="77777777" w:rsidR="003F10AC" w:rsidRDefault="003F10AC" w:rsidP="00A235D2">
      <w:pPr>
        <w:spacing w:after="0" w:line="276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</w:p>
    <w:p w14:paraId="4F28A8B9" w14:textId="5180DAA5" w:rsidR="00EE3FE4" w:rsidRPr="00C709DF" w:rsidRDefault="00EE3FE4" w:rsidP="00A235D2">
      <w:pPr>
        <w:spacing w:after="0" w:line="276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“Malaysia’s old players in a new game?” </w:t>
      </w:r>
      <w:r w:rsidRPr="00C709D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East Asia Forum</w:t>
      </w: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. January 1, 2017. </w:t>
      </w:r>
      <w:r w:rsidRPr="00C709DF">
        <w:rPr>
          <w:color w:val="auto"/>
        </w:rPr>
        <w:t xml:space="preserve"> </w:t>
      </w:r>
    </w:p>
    <w:p w14:paraId="65DDA3BC" w14:textId="77777777" w:rsidR="00EE3FE4" w:rsidRPr="00C709DF" w:rsidRDefault="00EE3FE4" w:rsidP="00B5428C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</w:p>
    <w:p w14:paraId="62B4DA54" w14:textId="1037E7EC" w:rsidR="00EE3FE4" w:rsidRPr="00C709DF" w:rsidRDefault="00EE3FE4" w:rsidP="00B5428C">
      <w:pPr>
        <w:spacing w:after="0" w:line="240" w:lineRule="auto"/>
        <w:rPr>
          <w:rFonts w:ascii="Times New Roman" w:hAnsi="Times New Roman" w:cs="Times New Roman"/>
          <w:b/>
          <w:i/>
          <w:color w:val="auto"/>
          <w:kern w:val="2"/>
          <w:sz w:val="24"/>
          <w:szCs w:val="24"/>
          <w14:ligatures w14:val="standard"/>
        </w:rPr>
      </w:pP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“Malaysia: Chipping Away at the Opposition Before the Next Election.” </w:t>
      </w:r>
      <w:r w:rsidRPr="00C709D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East Asia Forum</w:t>
      </w:r>
      <w:r w:rsidR="00B5428C"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. </w:t>
      </w:r>
      <w:r w:rsidRPr="00C709DF"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September 15, 2016. (Originally published under pseudonym) </w:t>
      </w:r>
      <w:r w:rsidRPr="00C709DF">
        <w:rPr>
          <w:color w:val="auto"/>
        </w:rPr>
        <w:t xml:space="preserve"> </w:t>
      </w:r>
    </w:p>
    <w:p w14:paraId="730AF11F" w14:textId="25E8AEDB" w:rsidR="005D358C" w:rsidRPr="00C709DF" w:rsidRDefault="00BF1DBC" w:rsidP="000877BF">
      <w:pPr>
        <w:pStyle w:val="Heading1"/>
        <w:spacing w:after="0" w:line="276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8"/>
          <w:szCs w:val="28"/>
          <w14:ligatures w14:val="standard"/>
        </w:rPr>
        <w:t>Awards</w:t>
      </w:r>
      <w:r w:rsidR="006567D9">
        <w:rPr>
          <w:rFonts w:ascii="Times New Roman" w:hAnsi="Times New Roman" w:cs="Times New Roman"/>
          <w:b/>
          <w:color w:val="auto"/>
          <w:kern w:val="2"/>
          <w:sz w:val="28"/>
          <w:szCs w:val="28"/>
          <w14:ligatures w14:val="standard"/>
        </w:rPr>
        <w:t xml:space="preserve"> and Fellowships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220"/>
        <w:gridCol w:w="2140"/>
      </w:tblGrid>
      <w:tr w:rsidR="00C709DF" w:rsidRPr="00C709DF" w14:paraId="15BCD03A" w14:textId="77777777" w:rsidTr="00F061A8">
        <w:tc>
          <w:tcPr>
            <w:tcW w:w="3857" w:type="pct"/>
          </w:tcPr>
          <w:p w14:paraId="1C50A4DD" w14:textId="01B40BFC" w:rsidR="006567D9" w:rsidRDefault="006567D9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Young Southeast Asia Fellow, Southeast Asia Research Group (SEAREG)</w:t>
            </w:r>
          </w:p>
          <w:p w14:paraId="3DB72FDD" w14:textId="6A88C73F" w:rsidR="005D358C" w:rsidRPr="00C709DF" w:rsidRDefault="00F862EF" w:rsidP="008404A9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Boren Fellowship</w:t>
            </w:r>
            <w:r w:rsidR="00C57332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, NSEP</w:t>
            </w:r>
          </w:p>
        </w:tc>
        <w:tc>
          <w:tcPr>
            <w:tcW w:w="1143" w:type="pct"/>
          </w:tcPr>
          <w:p w14:paraId="571EA652" w14:textId="4E0465EB" w:rsidR="006567D9" w:rsidRDefault="006567D9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2018</w:t>
            </w:r>
          </w:p>
          <w:p w14:paraId="5A3C0B27" w14:textId="7E9938A2" w:rsidR="005D358C" w:rsidRPr="00C709DF" w:rsidRDefault="00F862EF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2015</w:t>
            </w:r>
            <w:r w:rsidR="00561776"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-2016</w:t>
            </w:r>
          </w:p>
        </w:tc>
      </w:tr>
      <w:tr w:rsidR="00C709DF" w:rsidRPr="00C709DF" w14:paraId="5D20338C" w14:textId="77777777" w:rsidTr="00F061A8">
        <w:tc>
          <w:tcPr>
            <w:tcW w:w="3857" w:type="pct"/>
          </w:tcPr>
          <w:p w14:paraId="6615602D" w14:textId="34267A52" w:rsidR="005D358C" w:rsidRPr="00C709DF" w:rsidRDefault="00F862EF" w:rsidP="008404A9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Fulbright-Hays Doctoral Dissertation Research Abroad (DDRA)</w:t>
            </w:r>
          </w:p>
        </w:tc>
        <w:tc>
          <w:tcPr>
            <w:tcW w:w="1143" w:type="pct"/>
          </w:tcPr>
          <w:p w14:paraId="7CCE5DAA" w14:textId="4CD74606" w:rsidR="005D358C" w:rsidRPr="00C709DF" w:rsidRDefault="00F862EF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2015</w:t>
            </w:r>
            <w:r w:rsidR="00561776"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-2016</w:t>
            </w: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(declined)</w:t>
            </w:r>
          </w:p>
        </w:tc>
      </w:tr>
      <w:tr w:rsidR="00C709DF" w:rsidRPr="00C709DF" w14:paraId="1237229B" w14:textId="77777777" w:rsidTr="00F061A8">
        <w:tc>
          <w:tcPr>
            <w:tcW w:w="3857" w:type="pct"/>
          </w:tcPr>
          <w:p w14:paraId="77928CD1" w14:textId="1FCBD515" w:rsidR="00F862EF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Sumitro Fellowship, The United States-Indonesia Society</w:t>
            </w:r>
          </w:p>
        </w:tc>
        <w:tc>
          <w:tcPr>
            <w:tcW w:w="1143" w:type="pct"/>
          </w:tcPr>
          <w:p w14:paraId="4C311673" w14:textId="4CC24AE4" w:rsidR="00F862EF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2015</w:t>
            </w:r>
          </w:p>
        </w:tc>
      </w:tr>
      <w:tr w:rsidR="00C709DF" w:rsidRPr="00C709DF" w14:paraId="5F230611" w14:textId="77777777" w:rsidTr="00F061A8">
        <w:tc>
          <w:tcPr>
            <w:tcW w:w="3857" w:type="pct"/>
          </w:tcPr>
          <w:p w14:paraId="51445805" w14:textId="6850A955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Center for the Study of Inequality </w:t>
            </w:r>
            <w:r w:rsidR="00334A76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(CSI)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Seed Grant, Cornell University</w:t>
            </w:r>
          </w:p>
        </w:tc>
        <w:tc>
          <w:tcPr>
            <w:tcW w:w="1143" w:type="pct"/>
          </w:tcPr>
          <w:p w14:paraId="45F18FB6" w14:textId="1D436C0B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2015</w:t>
            </w:r>
          </w:p>
        </w:tc>
      </w:tr>
      <w:tr w:rsidR="00C709DF" w:rsidRPr="00C709DF" w14:paraId="26BCFF28" w14:textId="77777777" w:rsidTr="00F061A8">
        <w:tc>
          <w:tcPr>
            <w:tcW w:w="3857" w:type="pct"/>
          </w:tcPr>
          <w:p w14:paraId="1F17306F" w14:textId="717A7AA9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Graduate School Research Travel Grant, Cornell University</w:t>
            </w:r>
          </w:p>
        </w:tc>
        <w:tc>
          <w:tcPr>
            <w:tcW w:w="1143" w:type="pct"/>
          </w:tcPr>
          <w:p w14:paraId="57A9C37A" w14:textId="17689064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2015</w:t>
            </w:r>
          </w:p>
        </w:tc>
      </w:tr>
      <w:tr w:rsidR="00C709DF" w:rsidRPr="00C709DF" w14:paraId="252926C8" w14:textId="77777777" w:rsidTr="00F061A8">
        <w:tc>
          <w:tcPr>
            <w:tcW w:w="3857" w:type="pct"/>
          </w:tcPr>
          <w:p w14:paraId="57FCD480" w14:textId="5C3FB467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Milton L. Barnett Scholarship, Cornell University</w:t>
            </w:r>
          </w:p>
        </w:tc>
        <w:tc>
          <w:tcPr>
            <w:tcW w:w="1143" w:type="pct"/>
          </w:tcPr>
          <w:p w14:paraId="19712871" w14:textId="5CAC059F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2013, 2014, 2016</w:t>
            </w:r>
          </w:p>
        </w:tc>
      </w:tr>
      <w:tr w:rsidR="00C709DF" w:rsidRPr="00C709DF" w14:paraId="248EE901" w14:textId="77777777" w:rsidTr="00F061A8">
        <w:tc>
          <w:tcPr>
            <w:tcW w:w="3857" w:type="pct"/>
          </w:tcPr>
          <w:p w14:paraId="02DEE71D" w14:textId="150AEE13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Einaudi Center Research Travel Grant, Cornell University</w:t>
            </w:r>
          </w:p>
        </w:tc>
        <w:tc>
          <w:tcPr>
            <w:tcW w:w="1143" w:type="pct"/>
          </w:tcPr>
          <w:p w14:paraId="3C550433" w14:textId="78EF2FAF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2013, 2014</w:t>
            </w:r>
          </w:p>
        </w:tc>
      </w:tr>
      <w:tr w:rsidR="00C709DF" w:rsidRPr="00C709DF" w14:paraId="71BA8FB1" w14:textId="77777777" w:rsidTr="00F061A8">
        <w:tc>
          <w:tcPr>
            <w:tcW w:w="3857" w:type="pct"/>
          </w:tcPr>
          <w:p w14:paraId="0CA43B56" w14:textId="35A72A1D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Houston I. Flournoy Fellowship</w:t>
            </w:r>
            <w:r w:rsidR="00BF7BDE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(with Thomas Pepinsky),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Cornell University</w:t>
            </w:r>
          </w:p>
        </w:tc>
        <w:tc>
          <w:tcPr>
            <w:tcW w:w="1143" w:type="pct"/>
          </w:tcPr>
          <w:p w14:paraId="13850918" w14:textId="7E9D8E39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2013</w:t>
            </w:r>
          </w:p>
        </w:tc>
      </w:tr>
      <w:tr w:rsidR="00C709DF" w:rsidRPr="00C709DF" w14:paraId="43CB8405" w14:textId="77777777" w:rsidTr="00F061A8">
        <w:tc>
          <w:tcPr>
            <w:tcW w:w="3857" w:type="pct"/>
          </w:tcPr>
          <w:p w14:paraId="7761EE50" w14:textId="16F5D075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Sage Fellowship, Cornell University</w:t>
            </w:r>
          </w:p>
        </w:tc>
        <w:tc>
          <w:tcPr>
            <w:tcW w:w="1143" w:type="pct"/>
          </w:tcPr>
          <w:p w14:paraId="0300766A" w14:textId="6634D942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2012</w:t>
            </w:r>
          </w:p>
        </w:tc>
      </w:tr>
      <w:tr w:rsidR="00C709DF" w:rsidRPr="00C709DF" w14:paraId="6050A37C" w14:textId="77777777" w:rsidTr="00F061A8">
        <w:tc>
          <w:tcPr>
            <w:tcW w:w="3857" w:type="pct"/>
          </w:tcPr>
          <w:p w14:paraId="298E2A06" w14:textId="32858C3F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Tuition Award, Center for Southeast Asian Studies, University of Michigan</w:t>
            </w:r>
          </w:p>
        </w:tc>
        <w:tc>
          <w:tcPr>
            <w:tcW w:w="1143" w:type="pct"/>
          </w:tcPr>
          <w:p w14:paraId="4DEEE193" w14:textId="34ABE694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2DDD82AF" w14:textId="77777777" w:rsidTr="00F061A8">
        <w:tc>
          <w:tcPr>
            <w:tcW w:w="3857" w:type="pct"/>
          </w:tcPr>
          <w:p w14:paraId="67EBD614" w14:textId="7283DEB9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Rackham Graduate Student Research Travel Grant, University of Michigan</w:t>
            </w:r>
          </w:p>
        </w:tc>
        <w:tc>
          <w:tcPr>
            <w:tcW w:w="1143" w:type="pct"/>
          </w:tcPr>
          <w:p w14:paraId="5D80B646" w14:textId="3526EA14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644A3446" w14:textId="77777777" w:rsidTr="00F061A8">
        <w:tc>
          <w:tcPr>
            <w:tcW w:w="3857" w:type="pct"/>
          </w:tcPr>
          <w:p w14:paraId="37106727" w14:textId="10D5EB04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Foreign Language and Area Studies (FLAS) Fellowship (Vietnamese)</w:t>
            </w:r>
          </w:p>
        </w:tc>
        <w:tc>
          <w:tcPr>
            <w:tcW w:w="1143" w:type="pct"/>
          </w:tcPr>
          <w:p w14:paraId="0B520303" w14:textId="422B954B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46C53AAC" w14:textId="77777777" w:rsidTr="00F061A8">
        <w:tc>
          <w:tcPr>
            <w:tcW w:w="3857" w:type="pct"/>
          </w:tcPr>
          <w:p w14:paraId="14EB2830" w14:textId="0125928B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Foreign Language and Area Studies (FLAS) Fellowship (Indonesian)</w:t>
            </w:r>
          </w:p>
        </w:tc>
        <w:tc>
          <w:tcPr>
            <w:tcW w:w="1143" w:type="pct"/>
          </w:tcPr>
          <w:p w14:paraId="1C716F3D" w14:textId="6C823FD2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2010-2011</w:t>
            </w:r>
          </w:p>
        </w:tc>
      </w:tr>
      <w:tr w:rsidR="00A92CB7" w:rsidRPr="00C709DF" w14:paraId="44A4ABAB" w14:textId="77777777" w:rsidTr="00F061A8">
        <w:tc>
          <w:tcPr>
            <w:tcW w:w="3857" w:type="pct"/>
          </w:tcPr>
          <w:p w14:paraId="7FD16E69" w14:textId="2E5BF761" w:rsidR="00140565" w:rsidRPr="00C709DF" w:rsidRDefault="00140565" w:rsidP="008404A9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Fulbright Fellowship, English Teaching Assistant (Indonesia)</w:t>
            </w:r>
          </w:p>
        </w:tc>
        <w:tc>
          <w:tcPr>
            <w:tcW w:w="1143" w:type="pct"/>
          </w:tcPr>
          <w:p w14:paraId="2085B605" w14:textId="0690454B" w:rsidR="00140565" w:rsidRPr="00C709DF" w:rsidRDefault="00140565" w:rsidP="008404A9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2005-2006</w:t>
            </w:r>
          </w:p>
        </w:tc>
      </w:tr>
    </w:tbl>
    <w:p w14:paraId="5744AE2D" w14:textId="00DAEB90" w:rsidR="00137F12" w:rsidRPr="008474C4" w:rsidRDefault="00137F12" w:rsidP="00240903">
      <w:pPr>
        <w:rPr>
          <w:sz w:val="2"/>
          <w:szCs w:val="2"/>
        </w:rPr>
      </w:pPr>
    </w:p>
    <w:p w14:paraId="2FC4FBF0" w14:textId="2666F7FF" w:rsidR="00AC65AA" w:rsidRPr="00C709DF" w:rsidRDefault="009D2715" w:rsidP="008D015D">
      <w:pPr>
        <w:pStyle w:val="Heading1"/>
        <w:spacing w:before="180" w:after="80"/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lastRenderedPageBreak/>
        <w:t>Teaching Experience</w:t>
      </w:r>
      <w:r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1525"/>
      </w:tblGrid>
      <w:tr w:rsidR="00C709DF" w:rsidRPr="00C709DF" w14:paraId="704551F0" w14:textId="77777777" w:rsidTr="008B27FF">
        <w:tc>
          <w:tcPr>
            <w:tcW w:w="7825" w:type="dxa"/>
          </w:tcPr>
          <w:p w14:paraId="126B41C7" w14:textId="3E043A3B" w:rsidR="00AC65AA" w:rsidRPr="00C709DF" w:rsidRDefault="00AC65AA" w:rsidP="006A5698">
            <w:pPr>
              <w:ind w:hanging="10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525" w:type="dxa"/>
          </w:tcPr>
          <w:p w14:paraId="37C734E7" w14:textId="77777777" w:rsidR="00AC65AA" w:rsidRPr="00C709DF" w:rsidRDefault="00AC65AA" w:rsidP="006A56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09DF" w:rsidRPr="00C709DF" w14:paraId="40136BB3" w14:textId="77777777" w:rsidTr="008B27FF">
        <w:tc>
          <w:tcPr>
            <w:tcW w:w="7825" w:type="dxa"/>
          </w:tcPr>
          <w:p w14:paraId="1033933D" w14:textId="7AC365DC" w:rsidR="004C1D88" w:rsidRDefault="004C1D88" w:rsidP="004C1D88">
            <w:pPr>
              <w:ind w:hanging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Political Participation and Policy</w:t>
            </w:r>
          </w:p>
          <w:p w14:paraId="7D2CB639" w14:textId="35279220" w:rsidR="004C1D88" w:rsidRDefault="004C1D88" w:rsidP="004C1D88">
            <w:pPr>
              <w:ind w:hanging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Democracy </w:t>
            </w:r>
          </w:p>
          <w:p w14:paraId="2E656417" w14:textId="1CA19062" w:rsidR="00AC65AA" w:rsidRPr="00C709DF" w:rsidRDefault="00AC65AA" w:rsidP="004C1D88">
            <w:pPr>
              <w:ind w:left="-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Politics of Democracy in the Global South (</w:t>
            </w:r>
            <w:r w:rsidR="004C1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Writing Seminar, Cornell University)</w:t>
            </w:r>
          </w:p>
        </w:tc>
        <w:tc>
          <w:tcPr>
            <w:tcW w:w="1525" w:type="dxa"/>
          </w:tcPr>
          <w:p w14:paraId="359C4AFC" w14:textId="4A1D958A" w:rsidR="004C1D88" w:rsidRDefault="004C1D88" w:rsidP="004C1D88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2019</w:t>
            </w:r>
          </w:p>
          <w:p w14:paraId="250FEB85" w14:textId="6BFEA6A6" w:rsidR="004C1D88" w:rsidRDefault="004C1D88" w:rsidP="004C1D88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2019</w:t>
            </w:r>
          </w:p>
          <w:p w14:paraId="02BDA299" w14:textId="368B9CEC" w:rsidR="00AC65AA" w:rsidRPr="00C709DF" w:rsidRDefault="00AC65AA" w:rsidP="006A5698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2014</w:t>
            </w:r>
          </w:p>
        </w:tc>
      </w:tr>
      <w:tr w:rsidR="00C709DF" w:rsidRPr="00C709DF" w14:paraId="4F65999F" w14:textId="77777777" w:rsidTr="008B27FF">
        <w:tc>
          <w:tcPr>
            <w:tcW w:w="7825" w:type="dxa"/>
          </w:tcPr>
          <w:p w14:paraId="44177AA3" w14:textId="77777777" w:rsidR="00AC65AA" w:rsidRPr="00C709DF" w:rsidRDefault="00AC65AA" w:rsidP="006A5698">
            <w:pPr>
              <w:ind w:hanging="1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</w:tcPr>
          <w:p w14:paraId="53C88A11" w14:textId="77777777" w:rsidR="00AC65AA" w:rsidRPr="00C709DF" w:rsidRDefault="00AC65AA" w:rsidP="006A5698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09DF" w:rsidRPr="00C709DF" w14:paraId="743330D0" w14:textId="77777777" w:rsidTr="008B27FF">
        <w:tc>
          <w:tcPr>
            <w:tcW w:w="7825" w:type="dxa"/>
          </w:tcPr>
          <w:p w14:paraId="628191AF" w14:textId="71DCB511" w:rsidR="00AC65AA" w:rsidRPr="00C709DF" w:rsidRDefault="00AC65AA" w:rsidP="006A5698">
            <w:pPr>
              <w:ind w:hanging="10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Teaching Assistant</w:t>
            </w:r>
          </w:p>
        </w:tc>
        <w:tc>
          <w:tcPr>
            <w:tcW w:w="1525" w:type="dxa"/>
          </w:tcPr>
          <w:p w14:paraId="1FBEC25D" w14:textId="77777777" w:rsidR="00AC65AA" w:rsidRPr="00C709DF" w:rsidRDefault="00AC65AA" w:rsidP="006A5698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09DF" w:rsidRPr="00C709DF" w14:paraId="28A2D26B" w14:textId="77777777" w:rsidTr="008B27FF">
        <w:tc>
          <w:tcPr>
            <w:tcW w:w="7825" w:type="dxa"/>
          </w:tcPr>
          <w:p w14:paraId="4A6793FE" w14:textId="77777777" w:rsidR="00E9182B" w:rsidRPr="00C709DF" w:rsidRDefault="00E9182B" w:rsidP="00E9182B">
            <w:pPr>
              <w:ind w:hanging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African Politics, Professor Nicolas van de Walle</w:t>
            </w:r>
          </w:p>
          <w:p w14:paraId="2FE46AB2" w14:textId="02A551F1" w:rsidR="00E9182B" w:rsidRPr="00C709DF" w:rsidRDefault="00E9182B" w:rsidP="00E9182B">
            <w:pPr>
              <w:ind w:hanging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Introduction to Comparative Politics, Professor Nicolas van de Walle</w:t>
            </w:r>
          </w:p>
        </w:tc>
        <w:tc>
          <w:tcPr>
            <w:tcW w:w="1525" w:type="dxa"/>
          </w:tcPr>
          <w:p w14:paraId="492D3271" w14:textId="77777777" w:rsidR="00E9182B" w:rsidRPr="00C709DF" w:rsidRDefault="00E9182B" w:rsidP="00E9182B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 2018</w:t>
            </w:r>
          </w:p>
          <w:p w14:paraId="68DE0641" w14:textId="65F50266" w:rsidR="00E9182B" w:rsidRPr="00C709DF" w:rsidRDefault="00E9182B" w:rsidP="00E9182B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Spring 2017/ </w:t>
            </w:r>
          </w:p>
        </w:tc>
      </w:tr>
      <w:tr w:rsidR="00C709DF" w:rsidRPr="00C709DF" w14:paraId="430CB0C6" w14:textId="77777777" w:rsidTr="008B27FF">
        <w:tc>
          <w:tcPr>
            <w:tcW w:w="7825" w:type="dxa"/>
          </w:tcPr>
          <w:p w14:paraId="3579259F" w14:textId="56BFB0EE" w:rsidR="00AC65AA" w:rsidRPr="00C709DF" w:rsidRDefault="00A92CB7" w:rsidP="006A5698">
            <w:pPr>
              <w:ind w:hanging="107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="00AC65AA" w:rsidRPr="00C709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Head TA in Spring 2017</w:t>
            </w:r>
            <w:r w:rsidRPr="00C709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1EB614B1" w14:textId="05AF69C4" w:rsidR="008B27FF" w:rsidRPr="00C709DF" w:rsidRDefault="008B27FF" w:rsidP="006A5698">
            <w:pPr>
              <w:ind w:hanging="107"/>
              <w:rPr>
                <w:rFonts w:ascii="Times New Roman" w:hAnsi="Times New Roman" w:cs="Times New Roman"/>
                <w:i/>
                <w:color w:val="auto"/>
                <w:sz w:val="4"/>
                <w:szCs w:val="4"/>
              </w:rPr>
            </w:pPr>
          </w:p>
        </w:tc>
        <w:tc>
          <w:tcPr>
            <w:tcW w:w="1525" w:type="dxa"/>
          </w:tcPr>
          <w:p w14:paraId="4A448E1C" w14:textId="693DFC65" w:rsidR="00AC65AA" w:rsidRPr="00C709DF" w:rsidRDefault="00AC65AA" w:rsidP="006A5698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 2015</w:t>
            </w:r>
          </w:p>
        </w:tc>
      </w:tr>
      <w:tr w:rsidR="00C709DF" w:rsidRPr="00C709DF" w14:paraId="4E808128" w14:textId="77777777" w:rsidTr="008B27FF">
        <w:tc>
          <w:tcPr>
            <w:tcW w:w="7825" w:type="dxa"/>
          </w:tcPr>
          <w:p w14:paraId="24D72069" w14:textId="200057A5" w:rsidR="00AC65AA" w:rsidRPr="00C709DF" w:rsidRDefault="00AC65AA" w:rsidP="006A5698">
            <w:pPr>
              <w:ind w:hanging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Southeast Asian Politics, Professor Thomas Pepinsky</w:t>
            </w:r>
          </w:p>
        </w:tc>
        <w:tc>
          <w:tcPr>
            <w:tcW w:w="1525" w:type="dxa"/>
          </w:tcPr>
          <w:p w14:paraId="6C031D1B" w14:textId="37961B92" w:rsidR="00AC65AA" w:rsidRPr="00C709DF" w:rsidRDefault="00AC65AA" w:rsidP="006A5698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Spring 2014</w:t>
            </w:r>
          </w:p>
        </w:tc>
      </w:tr>
      <w:tr w:rsidR="00C709DF" w:rsidRPr="00C709DF" w14:paraId="29FE9A03" w14:textId="77777777" w:rsidTr="008B27FF">
        <w:tc>
          <w:tcPr>
            <w:tcW w:w="7825" w:type="dxa"/>
          </w:tcPr>
          <w:p w14:paraId="27E02A1F" w14:textId="3A9C9B80" w:rsidR="00AC65AA" w:rsidRPr="00C709DF" w:rsidRDefault="00AC65AA" w:rsidP="006A5698">
            <w:pPr>
              <w:ind w:hanging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American Political Campaigns, Professor Adam Levine</w:t>
            </w:r>
          </w:p>
        </w:tc>
        <w:tc>
          <w:tcPr>
            <w:tcW w:w="1525" w:type="dxa"/>
          </w:tcPr>
          <w:p w14:paraId="5DBCAB25" w14:textId="394B8B52" w:rsidR="00AC65AA" w:rsidRPr="00C709DF" w:rsidRDefault="00AC65AA" w:rsidP="006A5698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9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Fall 2013</w:t>
            </w:r>
          </w:p>
        </w:tc>
      </w:tr>
    </w:tbl>
    <w:p w14:paraId="053CB3E1" w14:textId="634F5040" w:rsidR="005D42B5" w:rsidRPr="000C3CDB" w:rsidRDefault="005D42B5" w:rsidP="000C3CDB">
      <w:pPr>
        <w:pStyle w:val="Heading1"/>
        <w:spacing w:after="0" w:line="276" w:lineRule="auto"/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</w:pPr>
      <w:r w:rsidRPr="000C3CDB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>Presentations</w:t>
      </w: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468"/>
        <w:gridCol w:w="1890"/>
      </w:tblGrid>
      <w:tr w:rsidR="00C709DF" w:rsidRPr="00C709DF" w14:paraId="27CA6ED7" w14:textId="77777777" w:rsidTr="001E48D0">
        <w:tc>
          <w:tcPr>
            <w:tcW w:w="3990" w:type="pct"/>
          </w:tcPr>
          <w:p w14:paraId="5B9E415B" w14:textId="018B571A" w:rsidR="008153FC" w:rsidRPr="00C709DF" w:rsidRDefault="00A322D6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Conference Presentations</w:t>
            </w:r>
          </w:p>
        </w:tc>
        <w:tc>
          <w:tcPr>
            <w:tcW w:w="1010" w:type="pct"/>
          </w:tcPr>
          <w:p w14:paraId="613E22D0" w14:textId="77777777" w:rsidR="008153FC" w:rsidRPr="00C709DF" w:rsidRDefault="008153FC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</w:tc>
      </w:tr>
      <w:tr w:rsidR="00C709DF" w:rsidRPr="00C709DF" w14:paraId="2953F295" w14:textId="77777777" w:rsidTr="001E48D0">
        <w:tc>
          <w:tcPr>
            <w:tcW w:w="3990" w:type="pct"/>
          </w:tcPr>
          <w:p w14:paraId="4832DB1F" w14:textId="14439933" w:rsidR="00A3128E" w:rsidRPr="00C709DF" w:rsidRDefault="00A3128E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American Political Science Association (co-organized panel</w:t>
            </w:r>
            <w:r w:rsidR="00BB1A99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s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)</w:t>
            </w:r>
          </w:p>
          <w:p w14:paraId="43A3CFEE" w14:textId="70F2B3F7" w:rsidR="005D42B5" w:rsidRPr="00C709DF" w:rsidRDefault="005D42B5" w:rsidP="007D6D25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Midwest Political Science Association</w:t>
            </w:r>
            <w:r w:rsidR="00224FDD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(co-organized panel, </w:t>
            </w:r>
            <w:r w:rsidR="00A3128E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2017)</w:t>
            </w:r>
          </w:p>
        </w:tc>
        <w:tc>
          <w:tcPr>
            <w:tcW w:w="1010" w:type="pct"/>
          </w:tcPr>
          <w:p w14:paraId="6EC1020D" w14:textId="0ADE8E7D" w:rsidR="00A3128E" w:rsidRPr="00C709DF" w:rsidRDefault="00240903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2017</w:t>
            </w:r>
            <w:r w:rsidR="00D75B7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-19</w:t>
            </w:r>
          </w:p>
          <w:p w14:paraId="7E6CA71D" w14:textId="39675DA1" w:rsidR="005D42B5" w:rsidRPr="00C709DF" w:rsidRDefault="005D42B5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2014</w:t>
            </w:r>
            <w:r w:rsidR="00240903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-</w:t>
            </w: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1</w:t>
            </w:r>
            <w:r w:rsidR="00AB662D"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5, 201</w:t>
            </w:r>
            <w:r w:rsidR="00240903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7-18</w:t>
            </w:r>
            <w:r w:rsidR="00AB662D"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</w:t>
            </w:r>
          </w:p>
        </w:tc>
      </w:tr>
      <w:tr w:rsidR="00C709DF" w:rsidRPr="00C709DF" w14:paraId="01A95925" w14:textId="77777777" w:rsidTr="001E48D0">
        <w:tc>
          <w:tcPr>
            <w:tcW w:w="3990" w:type="pct"/>
          </w:tcPr>
          <w:p w14:paraId="3CD90B57" w14:textId="7AE2E925" w:rsidR="005D42B5" w:rsidRPr="00C709DF" w:rsidRDefault="00B93E20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B93E20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Association for Asian</w:t>
            </w:r>
            <w:r w:rsidR="005D42B5" w:rsidRPr="00B93E20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</w:t>
            </w:r>
            <w:r w:rsidR="005D42B5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Studies </w:t>
            </w:r>
          </w:p>
        </w:tc>
        <w:tc>
          <w:tcPr>
            <w:tcW w:w="1010" w:type="pct"/>
          </w:tcPr>
          <w:p w14:paraId="6D94D481" w14:textId="276B9FCF" w:rsidR="005D42B5" w:rsidRPr="00C709DF" w:rsidRDefault="005D42B5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2013, 2017</w:t>
            </w:r>
            <w:r w:rsidR="00B93E20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, 2019</w:t>
            </w:r>
          </w:p>
        </w:tc>
      </w:tr>
      <w:tr w:rsidR="00C709DF" w:rsidRPr="00C709DF" w14:paraId="29D54F28" w14:textId="77777777" w:rsidTr="001E48D0">
        <w:tc>
          <w:tcPr>
            <w:tcW w:w="3990" w:type="pct"/>
          </w:tcPr>
          <w:p w14:paraId="28378302" w14:textId="68C02A32" w:rsidR="005D42B5" w:rsidRPr="00C709DF" w:rsidRDefault="00AB662D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Asian Studies Association of Australia</w:t>
            </w:r>
          </w:p>
        </w:tc>
        <w:tc>
          <w:tcPr>
            <w:tcW w:w="1010" w:type="pct"/>
          </w:tcPr>
          <w:p w14:paraId="74A99C12" w14:textId="327A43EA" w:rsidR="005D42B5" w:rsidRPr="00C709DF" w:rsidRDefault="00AB662D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2016</w:t>
            </w:r>
          </w:p>
        </w:tc>
      </w:tr>
      <w:tr w:rsidR="00C709DF" w:rsidRPr="00C709DF" w14:paraId="708741B9" w14:textId="77777777" w:rsidTr="001E48D0">
        <w:tc>
          <w:tcPr>
            <w:tcW w:w="3990" w:type="pct"/>
          </w:tcPr>
          <w:p w14:paraId="4AD1E2EB" w14:textId="161E2928" w:rsidR="00AB662D" w:rsidRPr="00C709DF" w:rsidRDefault="003C73F6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Graduate Forum, Asia Research Institute, National University of Singapore</w:t>
            </w:r>
          </w:p>
        </w:tc>
        <w:tc>
          <w:tcPr>
            <w:tcW w:w="1010" w:type="pct"/>
          </w:tcPr>
          <w:p w14:paraId="70FB3759" w14:textId="2704F4CB" w:rsidR="00AB662D" w:rsidRPr="00C709DF" w:rsidRDefault="003C73F6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2012</w:t>
            </w:r>
          </w:p>
        </w:tc>
      </w:tr>
      <w:tr w:rsidR="00C709DF" w:rsidRPr="00C709DF" w14:paraId="045E4E26" w14:textId="77777777" w:rsidTr="001E48D0">
        <w:tc>
          <w:tcPr>
            <w:tcW w:w="3990" w:type="pct"/>
          </w:tcPr>
          <w:p w14:paraId="321E2020" w14:textId="4A490385" w:rsidR="003C73F6" w:rsidRPr="00C709DF" w:rsidRDefault="003C73F6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Southeast Asia: Between the Lines</w:t>
            </w:r>
            <w:r w:rsidR="000A7CAB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,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University of Michigan </w:t>
            </w:r>
          </w:p>
        </w:tc>
        <w:tc>
          <w:tcPr>
            <w:tcW w:w="1010" w:type="pct"/>
          </w:tcPr>
          <w:p w14:paraId="48C33893" w14:textId="3FED4C6F" w:rsidR="003C73F6" w:rsidRPr="00C709DF" w:rsidRDefault="002D518B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4BDD4FAE" w14:textId="77777777" w:rsidTr="001E48D0">
        <w:tc>
          <w:tcPr>
            <w:tcW w:w="3990" w:type="pct"/>
          </w:tcPr>
          <w:p w14:paraId="5AD0B170" w14:textId="05034EDA" w:rsidR="003C73F6" w:rsidRPr="00C709DF" w:rsidRDefault="003C73F6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Canadian Center for Southeast Asian Studies, U</w:t>
            </w:r>
            <w:r w:rsidR="00437466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niversity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of Toronto</w:t>
            </w:r>
          </w:p>
        </w:tc>
        <w:tc>
          <w:tcPr>
            <w:tcW w:w="1010" w:type="pct"/>
          </w:tcPr>
          <w:p w14:paraId="1333F8D2" w14:textId="59A788FD" w:rsidR="003C73F6" w:rsidRPr="00C709DF" w:rsidRDefault="003C73F6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68521C72" w14:textId="77777777" w:rsidTr="001E48D0">
        <w:tc>
          <w:tcPr>
            <w:tcW w:w="3990" w:type="pct"/>
          </w:tcPr>
          <w:p w14:paraId="4B04147A" w14:textId="734FF867" w:rsidR="003C73F6" w:rsidRPr="00C709DF" w:rsidRDefault="003C73F6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Northeast Conference on Indonesian Studies, Yale University</w:t>
            </w:r>
          </w:p>
        </w:tc>
        <w:tc>
          <w:tcPr>
            <w:tcW w:w="1010" w:type="pct"/>
          </w:tcPr>
          <w:p w14:paraId="76925EF7" w14:textId="56692D45" w:rsidR="003C73F6" w:rsidRPr="00C709DF" w:rsidRDefault="003C73F6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5AE55A3B" w14:textId="77777777" w:rsidTr="001E48D0">
        <w:tc>
          <w:tcPr>
            <w:tcW w:w="3990" w:type="pct"/>
          </w:tcPr>
          <w:p w14:paraId="51C5562A" w14:textId="469F582B" w:rsidR="003C73F6" w:rsidRPr="00C709DF" w:rsidRDefault="003C73F6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International Center for Aceh and Indian Ocean Studies, Aceh, Indonesia</w:t>
            </w:r>
          </w:p>
        </w:tc>
        <w:tc>
          <w:tcPr>
            <w:tcW w:w="1010" w:type="pct"/>
          </w:tcPr>
          <w:p w14:paraId="1A877D79" w14:textId="0E5F2187" w:rsidR="003C73F6" w:rsidRPr="00C709DF" w:rsidRDefault="005116DD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1C5D9ACF" w14:textId="77777777" w:rsidTr="001E48D0">
        <w:tc>
          <w:tcPr>
            <w:tcW w:w="3990" w:type="pct"/>
          </w:tcPr>
          <w:p w14:paraId="1EA0CEE6" w14:textId="77777777" w:rsidR="008D015D" w:rsidRPr="00C709DF" w:rsidRDefault="008D015D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14:ligatures w14:val="standard"/>
              </w:rPr>
            </w:pPr>
          </w:p>
          <w:p w14:paraId="4858816A" w14:textId="43729A93" w:rsidR="008153FC" w:rsidRPr="00C709DF" w:rsidRDefault="00BB5EFC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Invited Presentations</w:t>
            </w:r>
          </w:p>
        </w:tc>
        <w:tc>
          <w:tcPr>
            <w:tcW w:w="1010" w:type="pct"/>
          </w:tcPr>
          <w:p w14:paraId="06699AA0" w14:textId="77777777" w:rsidR="008153FC" w:rsidRPr="00C709DF" w:rsidRDefault="008153FC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</w:tc>
      </w:tr>
      <w:tr w:rsidR="00C709DF" w:rsidRPr="00C709DF" w14:paraId="1D8C5905" w14:textId="77777777" w:rsidTr="001E48D0">
        <w:tc>
          <w:tcPr>
            <w:tcW w:w="3990" w:type="pct"/>
          </w:tcPr>
          <w:p w14:paraId="35AE4421" w14:textId="4D1D1953" w:rsidR="005F1542" w:rsidRPr="006857EB" w:rsidRDefault="005F1542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University of California</w:t>
            </w:r>
            <w:r w:rsidR="00C827E9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-</w:t>
            </w:r>
            <w:r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Berkeley</w:t>
            </w:r>
            <w:r w:rsidR="000E752A"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, Center for Southeast Asian Studies</w:t>
            </w:r>
          </w:p>
          <w:p w14:paraId="54303BAF" w14:textId="674E992D" w:rsidR="00D4430E" w:rsidRPr="006857EB" w:rsidRDefault="00D4430E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Washington National Guard</w:t>
            </w:r>
            <w:r w:rsidR="00E04953"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/Malaysia State Partnership Program</w:t>
            </w:r>
          </w:p>
          <w:p w14:paraId="4C5118B2" w14:textId="456BD0A6" w:rsidR="00BB1A99" w:rsidRPr="006857EB" w:rsidRDefault="00BB1A99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Kings and Dictators: The Legacy of Monarchy and the New Authoritarianism in Asia</w:t>
            </w:r>
            <w:r w:rsidR="0002199D"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, Cornell University</w:t>
            </w:r>
          </w:p>
          <w:p w14:paraId="11B72DCC" w14:textId="598B33DA" w:rsidR="00F31F0A" w:rsidRPr="006857EB" w:rsidRDefault="00F31F0A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Cornell Southeast Asia Program (SEAP) </w:t>
            </w:r>
            <w:proofErr w:type="spellStart"/>
            <w:r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Gatty</w:t>
            </w:r>
            <w:proofErr w:type="spellEnd"/>
            <w:r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Lecture</w:t>
            </w:r>
          </w:p>
        </w:tc>
        <w:tc>
          <w:tcPr>
            <w:tcW w:w="1010" w:type="pct"/>
          </w:tcPr>
          <w:p w14:paraId="4A3914C5" w14:textId="30802AC2" w:rsidR="0059454F" w:rsidRPr="006857EB" w:rsidRDefault="005665AF" w:rsidP="00D454C6">
            <w:pPr>
              <w:pStyle w:val="Date"/>
              <w:spacing w:line="276" w:lineRule="auto"/>
              <w:ind w:left="267" w:hanging="18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O</w:t>
            </w:r>
            <w:r w:rsidRPr="006857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474C4" w:rsidRPr="006857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454C6">
              <w:rPr>
                <w:rFonts w:ascii="Times New Roman" w:hAnsi="Times New Roman" w:cs="Times New Roman"/>
                <w:sz w:val="24"/>
                <w:szCs w:val="24"/>
              </w:rPr>
              <w:t>ober</w:t>
            </w:r>
            <w:r w:rsidRPr="0068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4F"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2018</w:t>
            </w:r>
          </w:p>
          <w:p w14:paraId="4BDAE086" w14:textId="0CA2F339" w:rsidR="00BB1A99" w:rsidRPr="006857EB" w:rsidRDefault="0059454F" w:rsidP="00D454C6">
            <w:pPr>
              <w:pStyle w:val="Date"/>
              <w:spacing w:line="276" w:lineRule="auto"/>
              <w:ind w:left="-363" w:hanging="18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             </w:t>
            </w:r>
            <w:r w:rsidR="005665AF"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A</w:t>
            </w:r>
            <w:r w:rsidR="005665AF" w:rsidRPr="006857EB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D454C6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="008474C4" w:rsidRPr="0068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A99"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2018</w:t>
            </w:r>
          </w:p>
          <w:p w14:paraId="465C2CC1" w14:textId="76F18A45" w:rsidR="000E7565" w:rsidRPr="006857EB" w:rsidRDefault="008474C4" w:rsidP="00D454C6">
            <w:pPr>
              <w:pStyle w:val="Date"/>
              <w:spacing w:line="276" w:lineRule="auto"/>
              <w:ind w:left="267" w:hanging="18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Apr</w:t>
            </w:r>
            <w:r w:rsidR="00D454C6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il </w:t>
            </w:r>
            <w:r w:rsidR="000E7565"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2018</w:t>
            </w:r>
          </w:p>
          <w:p w14:paraId="4A1AAEF6" w14:textId="77777777" w:rsidR="000E7565" w:rsidRPr="006857EB" w:rsidRDefault="000E7565" w:rsidP="00D454C6">
            <w:pPr>
              <w:pStyle w:val="Date"/>
              <w:spacing w:line="276" w:lineRule="auto"/>
              <w:ind w:left="26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49A9D" w14:textId="1D25A4D1" w:rsidR="00F31F0A" w:rsidRPr="006857EB" w:rsidRDefault="000B10E5" w:rsidP="00D454C6">
            <w:pPr>
              <w:pStyle w:val="Date"/>
              <w:spacing w:line="276" w:lineRule="auto"/>
              <w:ind w:left="267" w:hanging="18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Sept</w:t>
            </w:r>
            <w:r w:rsidR="00D454C6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ember </w:t>
            </w:r>
            <w:r w:rsidR="00F31F0A"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2017</w:t>
            </w:r>
          </w:p>
        </w:tc>
      </w:tr>
      <w:tr w:rsidR="00C709DF" w:rsidRPr="00C709DF" w14:paraId="759D17F5" w14:textId="77777777" w:rsidTr="001E48D0">
        <w:tc>
          <w:tcPr>
            <w:tcW w:w="3990" w:type="pct"/>
          </w:tcPr>
          <w:p w14:paraId="7DBE7F42" w14:textId="55F13BB5" w:rsidR="008153FC" w:rsidRPr="006857EB" w:rsidRDefault="008153FC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The World Bank, Jakarta</w:t>
            </w:r>
          </w:p>
        </w:tc>
        <w:tc>
          <w:tcPr>
            <w:tcW w:w="1010" w:type="pct"/>
          </w:tcPr>
          <w:p w14:paraId="1024FA25" w14:textId="4903846C" w:rsidR="008153FC" w:rsidRPr="006857EB" w:rsidRDefault="000B10E5" w:rsidP="00D454C6">
            <w:pPr>
              <w:pStyle w:val="Date"/>
              <w:spacing w:line="276" w:lineRule="auto"/>
              <w:ind w:hanging="18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Jan</w:t>
            </w:r>
            <w:r w:rsidR="00D454C6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uary </w:t>
            </w:r>
            <w:r w:rsidR="008153FC" w:rsidRPr="006857E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2015</w:t>
            </w:r>
          </w:p>
        </w:tc>
      </w:tr>
    </w:tbl>
    <w:p w14:paraId="3E6D851A" w14:textId="3701DA41" w:rsidR="005D42B5" w:rsidRPr="00C709DF" w:rsidRDefault="00964B5C" w:rsidP="007D6D25">
      <w:pPr>
        <w:pStyle w:val="Heading1"/>
        <w:spacing w:after="0" w:line="276" w:lineRule="auto"/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>Service and Affiliations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8010"/>
        <w:gridCol w:w="1350"/>
      </w:tblGrid>
      <w:tr w:rsidR="00C709DF" w:rsidRPr="00C709DF" w14:paraId="623F6E56" w14:textId="77777777" w:rsidTr="00295AF3">
        <w:tc>
          <w:tcPr>
            <w:tcW w:w="4279" w:type="pct"/>
          </w:tcPr>
          <w:p w14:paraId="45E69843" w14:textId="62E2749B" w:rsidR="006629DC" w:rsidRPr="00C709DF" w:rsidRDefault="006629DC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Research Affiliate, University of Malaya, Malaysia</w:t>
            </w:r>
          </w:p>
        </w:tc>
        <w:tc>
          <w:tcPr>
            <w:tcW w:w="721" w:type="pct"/>
          </w:tcPr>
          <w:p w14:paraId="3A6C27CB" w14:textId="50791D9E" w:rsidR="006629DC" w:rsidRPr="00C709DF" w:rsidRDefault="003909C0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2016</w:t>
            </w:r>
          </w:p>
        </w:tc>
      </w:tr>
      <w:tr w:rsidR="00C709DF" w:rsidRPr="00C709DF" w14:paraId="1AE1ACB3" w14:textId="77777777" w:rsidTr="00295AF3">
        <w:tc>
          <w:tcPr>
            <w:tcW w:w="4279" w:type="pct"/>
          </w:tcPr>
          <w:p w14:paraId="1332411B" w14:textId="788A5821" w:rsidR="001853DB" w:rsidRPr="00C709DF" w:rsidRDefault="006629DC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Research Affiliate, </w:t>
            </w:r>
            <w:r w:rsidR="001853DB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Center for Strategic and International Studies, Indonesia</w:t>
            </w:r>
          </w:p>
        </w:tc>
        <w:tc>
          <w:tcPr>
            <w:tcW w:w="721" w:type="pct"/>
          </w:tcPr>
          <w:p w14:paraId="09F86FB2" w14:textId="15B4CBDB" w:rsidR="001853DB" w:rsidRPr="00C709DF" w:rsidRDefault="006629DC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2015</w:t>
            </w:r>
          </w:p>
        </w:tc>
      </w:tr>
      <w:tr w:rsidR="00C709DF" w:rsidRPr="00C709DF" w14:paraId="0ADA4238" w14:textId="77777777" w:rsidTr="00295AF3">
        <w:tc>
          <w:tcPr>
            <w:tcW w:w="4279" w:type="pct"/>
          </w:tcPr>
          <w:p w14:paraId="0A980340" w14:textId="1392D90B" w:rsidR="005D42B5" w:rsidRPr="00C709DF" w:rsidRDefault="00964B5C" w:rsidP="007D6D25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Co-Founder of Southeast Asia Research </w:t>
            </w:r>
            <w:r w:rsidR="001853DB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Group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(SEAR), </w:t>
            </w:r>
            <w:r w:rsidR="000A526C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University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of Michigan</w:t>
            </w:r>
          </w:p>
        </w:tc>
        <w:tc>
          <w:tcPr>
            <w:tcW w:w="721" w:type="pct"/>
          </w:tcPr>
          <w:p w14:paraId="04C168B3" w14:textId="3A22AA91" w:rsidR="005D42B5" w:rsidRPr="00C709DF" w:rsidRDefault="00964B5C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06874DB1" w14:textId="77777777" w:rsidTr="00295AF3">
        <w:tc>
          <w:tcPr>
            <w:tcW w:w="4279" w:type="pct"/>
          </w:tcPr>
          <w:p w14:paraId="4BDC44EB" w14:textId="502F03F7" w:rsidR="00964B5C" w:rsidRPr="00C709DF" w:rsidRDefault="00964B5C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Co-Organizer, </w:t>
            </w:r>
            <w:r w:rsidR="00D92335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“Between the Lines”: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U</w:t>
            </w:r>
            <w:r w:rsidR="000A526C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niversity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of Michigan graduate student conference</w:t>
            </w:r>
          </w:p>
        </w:tc>
        <w:tc>
          <w:tcPr>
            <w:tcW w:w="721" w:type="pct"/>
          </w:tcPr>
          <w:p w14:paraId="5C4CB9F8" w14:textId="6C9F42C1" w:rsidR="00964B5C" w:rsidRPr="00C709DF" w:rsidRDefault="00964B5C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  <w:tr w:rsidR="00C709DF" w:rsidRPr="00C709DF" w14:paraId="6D85FF69" w14:textId="77777777" w:rsidTr="00295AF3">
        <w:tc>
          <w:tcPr>
            <w:tcW w:w="4279" w:type="pct"/>
          </w:tcPr>
          <w:p w14:paraId="59095E5F" w14:textId="5279D89D" w:rsidR="00964B5C" w:rsidRPr="00C709DF" w:rsidRDefault="00964B5C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lastRenderedPageBreak/>
              <w:t>Member, American Political Science Association</w:t>
            </w:r>
          </w:p>
        </w:tc>
        <w:tc>
          <w:tcPr>
            <w:tcW w:w="721" w:type="pct"/>
          </w:tcPr>
          <w:p w14:paraId="5776396D" w14:textId="4DD81183" w:rsidR="00964B5C" w:rsidRPr="00C709DF" w:rsidRDefault="005118A8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2013-</w:t>
            </w:r>
          </w:p>
        </w:tc>
      </w:tr>
      <w:tr w:rsidR="00C709DF" w:rsidRPr="00C709DF" w14:paraId="6EF0A2BE" w14:textId="77777777" w:rsidTr="00295AF3">
        <w:tc>
          <w:tcPr>
            <w:tcW w:w="4279" w:type="pct"/>
          </w:tcPr>
          <w:p w14:paraId="0F85BBA4" w14:textId="2B05EF5A" w:rsidR="00964B5C" w:rsidRPr="00C709DF" w:rsidRDefault="00964B5C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Member, Association of Asian Studies</w:t>
            </w:r>
          </w:p>
        </w:tc>
        <w:tc>
          <w:tcPr>
            <w:tcW w:w="721" w:type="pct"/>
          </w:tcPr>
          <w:p w14:paraId="187C2DAA" w14:textId="60A69075" w:rsidR="00964B5C" w:rsidRPr="00C709DF" w:rsidRDefault="005118A8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2013-</w:t>
            </w:r>
          </w:p>
        </w:tc>
      </w:tr>
      <w:tr w:rsidR="00A92CB7" w:rsidRPr="00C709DF" w14:paraId="1B0E8B5A" w14:textId="77777777" w:rsidTr="00295AF3">
        <w:tc>
          <w:tcPr>
            <w:tcW w:w="4279" w:type="pct"/>
          </w:tcPr>
          <w:p w14:paraId="1E585046" w14:textId="510924A9" w:rsidR="00964B5C" w:rsidRPr="00C709DF" w:rsidRDefault="00964B5C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Editorial Committee member,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i/>
                <w:color w:val="auto"/>
                <w:kern w:val="2"/>
                <w:sz w:val="24"/>
                <w:szCs w:val="24"/>
                <w14:ligatures w14:val="standard"/>
              </w:rPr>
              <w:t>Inside Indonesia</w:t>
            </w:r>
          </w:p>
        </w:tc>
        <w:tc>
          <w:tcPr>
            <w:tcW w:w="721" w:type="pct"/>
          </w:tcPr>
          <w:p w14:paraId="3D0C470D" w14:textId="32C7883B" w:rsidR="00964B5C" w:rsidRPr="00C709DF" w:rsidRDefault="00964B5C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2008-2010</w:t>
            </w:r>
          </w:p>
        </w:tc>
      </w:tr>
    </w:tbl>
    <w:p w14:paraId="656C22B4" w14:textId="77777777" w:rsidR="009D0BF3" w:rsidRPr="00C709DF" w:rsidRDefault="009D0BF3" w:rsidP="00080E0A">
      <w:pPr>
        <w:rPr>
          <w:rStyle w:val="Strong"/>
          <w:rFonts w:ascii="Times New Roman" w:hAnsi="Times New Roman" w:cs="Times New Roman"/>
          <w:color w:val="auto"/>
          <w:kern w:val="2"/>
          <w:sz w:val="4"/>
          <w:szCs w:val="24"/>
          <w14:ligatures w14:val="standard"/>
        </w:rPr>
      </w:pPr>
    </w:p>
    <w:p w14:paraId="77CB6678" w14:textId="2011AE14" w:rsidR="009D0BF3" w:rsidRPr="00C709DF" w:rsidRDefault="009D0BF3" w:rsidP="009D0BF3">
      <w:pPr>
        <w:spacing w:line="240" w:lineRule="auto"/>
        <w:rPr>
          <w:rStyle w:val="Strong"/>
          <w:rFonts w:ascii="Times New Roman" w:hAnsi="Times New Roman" w:cs="Times New Roman"/>
          <w:color w:val="auto"/>
          <w:kern w:val="2"/>
          <w:sz w:val="24"/>
          <w:szCs w:val="24"/>
          <w14:ligatures w14:val="standard"/>
        </w:rPr>
      </w:pPr>
      <w:r w:rsidRPr="00C709DF">
        <w:rPr>
          <w:rStyle w:val="Strong"/>
          <w:rFonts w:ascii="Times New Roman" w:hAnsi="Times New Roman" w:cs="Times New Roman"/>
          <w:color w:val="auto"/>
          <w:kern w:val="2"/>
          <w:sz w:val="24"/>
          <w:szCs w:val="24"/>
          <w14:ligatures w14:val="standard"/>
        </w:rPr>
        <w:t xml:space="preserve">Reviewer: </w:t>
      </w:r>
      <w:r w:rsidR="001A3832" w:rsidRPr="00C709D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 xml:space="preserve">American </w:t>
      </w:r>
      <w:r w:rsidR="001A3832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 xml:space="preserve">Journal of Political Science, </w:t>
      </w:r>
      <w:r w:rsidRPr="00C709D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American Political Science Review</w:t>
      </w:r>
      <w:r w:rsidR="00AC5F7F" w:rsidRPr="00C709DF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, Journal of Contemporary Asia</w:t>
      </w:r>
      <w:r w:rsidR="008A1D3D">
        <w:rPr>
          <w:rStyle w:val="Strong"/>
          <w:rFonts w:ascii="Times New Roman" w:hAnsi="Times New Roman" w:cs="Times New Roman"/>
          <w:b w:val="0"/>
          <w:i/>
          <w:color w:val="auto"/>
          <w:kern w:val="2"/>
          <w:sz w:val="24"/>
          <w:szCs w:val="24"/>
          <w14:ligatures w14:val="standard"/>
        </w:rPr>
        <w:t>, Taiwan Journal of Democracy</w:t>
      </w:r>
    </w:p>
    <w:p w14:paraId="6DB5C2CE" w14:textId="283D7D68" w:rsidR="00C567CD" w:rsidRPr="00C709DF" w:rsidRDefault="00B54F2F" w:rsidP="007D6D25">
      <w:pPr>
        <w:pStyle w:val="Heading1"/>
        <w:spacing w:after="0" w:line="276" w:lineRule="auto"/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>Research/</w:t>
      </w:r>
      <w:r w:rsidR="00BB1E06"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 xml:space="preserve">Professional </w:t>
      </w:r>
      <w:r w:rsidR="00C567CD"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>Experience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2140"/>
      </w:tblGrid>
      <w:tr w:rsidR="00C709DF" w:rsidRPr="00C709DF" w14:paraId="6414B238" w14:textId="77777777" w:rsidTr="00F061A8">
        <w:tc>
          <w:tcPr>
            <w:tcW w:w="3857" w:type="pct"/>
          </w:tcPr>
          <w:p w14:paraId="6C4F382E" w14:textId="77777777" w:rsidR="008B18E1" w:rsidRPr="00C709DF" w:rsidRDefault="00511F46" w:rsidP="00460664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Fieldwork</w:t>
            </w:r>
            <w:r w:rsidR="008B18E1"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</w:t>
            </w:r>
          </w:p>
          <w:p w14:paraId="161B5E82" w14:textId="15CE251A" w:rsidR="008B18E1" w:rsidRPr="00C709DF" w:rsidRDefault="009D1B0F" w:rsidP="00460664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Indonesia</w:t>
            </w:r>
            <w:r w:rsidR="00EF0618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:</w:t>
            </w:r>
            <w:r w:rsidR="00353A8A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2009</w:t>
            </w:r>
            <w:r w:rsidR="00E72841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-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201</w:t>
            </w:r>
            <w:r w:rsidR="00A74E0F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0, 201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1, </w:t>
            </w:r>
            <w:r w:rsidR="00DD3A50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2012,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2013, 2014, 2015</w:t>
            </w:r>
            <w:r w:rsidR="008B18E1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</w:t>
            </w:r>
          </w:p>
          <w:p w14:paraId="56BBB0CE" w14:textId="5CF2A98A" w:rsidR="00511F46" w:rsidRPr="00C709DF" w:rsidRDefault="009D1B0F" w:rsidP="00460664">
            <w:pPr>
              <w:pStyle w:val="Heading2"/>
              <w:spacing w:line="276" w:lineRule="auto"/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Malaysia</w:t>
            </w:r>
            <w:r w:rsidR="00EF0618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: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2013, 2014, 2015-2016</w:t>
            </w:r>
            <w:r w:rsidR="00731986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, 2018</w:t>
            </w:r>
          </w:p>
          <w:p w14:paraId="6A694811" w14:textId="77777777" w:rsidR="008B18E1" w:rsidRPr="00C709DF" w:rsidRDefault="008B18E1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42E853C1" w14:textId="569F7FE4" w:rsidR="002B73FD" w:rsidRPr="00C709DF" w:rsidRDefault="002B73FD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The World Bank, Consultant, PNPM Support Facility, Indonesia</w:t>
            </w:r>
          </w:p>
          <w:p w14:paraId="612A6304" w14:textId="44D88EBA" w:rsidR="00C567CD" w:rsidRPr="00C709DF" w:rsidRDefault="00C567CD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The Asia Foundation, Consultant, Indonesia</w:t>
            </w:r>
          </w:p>
        </w:tc>
        <w:tc>
          <w:tcPr>
            <w:tcW w:w="1143" w:type="pct"/>
          </w:tcPr>
          <w:p w14:paraId="7A57443E" w14:textId="77777777" w:rsidR="00511F46" w:rsidRPr="00C709DF" w:rsidRDefault="00511F46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0DA59E10" w14:textId="77777777" w:rsidR="00511F46" w:rsidRPr="00C709DF" w:rsidRDefault="00511F46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2185085B" w14:textId="77777777" w:rsidR="008B18E1" w:rsidRPr="00C709DF" w:rsidRDefault="008B18E1" w:rsidP="00460664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0BCE6C63" w14:textId="77777777" w:rsidR="008B18E1" w:rsidRPr="00C709DF" w:rsidRDefault="008B18E1" w:rsidP="00460664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  <w:p w14:paraId="4E52DE0D" w14:textId="4A826108" w:rsidR="002B73FD" w:rsidRPr="00C709DF" w:rsidRDefault="002B73FD" w:rsidP="00460664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2014</w:t>
            </w:r>
          </w:p>
          <w:p w14:paraId="322582B9" w14:textId="784A1D4C" w:rsidR="00C567CD" w:rsidRPr="00C709DF" w:rsidRDefault="00C567CD" w:rsidP="00460664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2012, 2013</w:t>
            </w:r>
          </w:p>
        </w:tc>
      </w:tr>
      <w:tr w:rsidR="00C709DF" w:rsidRPr="00C709DF" w14:paraId="5F86EA98" w14:textId="77777777" w:rsidTr="00F061A8">
        <w:tc>
          <w:tcPr>
            <w:tcW w:w="3857" w:type="pct"/>
          </w:tcPr>
          <w:p w14:paraId="519B3673" w14:textId="6B06F2E3" w:rsidR="00C567CD" w:rsidRPr="00C709DF" w:rsidRDefault="00C567CD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Australian National University, Research Consultant, Indonesia</w:t>
            </w:r>
          </w:p>
        </w:tc>
        <w:tc>
          <w:tcPr>
            <w:tcW w:w="1143" w:type="pct"/>
          </w:tcPr>
          <w:p w14:paraId="4A84B0FE" w14:textId="281F6EBB" w:rsidR="00C567CD" w:rsidRPr="00C709DF" w:rsidRDefault="00C567CD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2009, 2012</w:t>
            </w:r>
          </w:p>
        </w:tc>
      </w:tr>
      <w:tr w:rsidR="00C709DF" w:rsidRPr="00C709DF" w14:paraId="2594D805" w14:textId="77777777" w:rsidTr="00F061A8">
        <w:tc>
          <w:tcPr>
            <w:tcW w:w="3857" w:type="pct"/>
          </w:tcPr>
          <w:p w14:paraId="7F96A1D5" w14:textId="2F490BE1" w:rsidR="00B54F2F" w:rsidRPr="00C709DF" w:rsidRDefault="00B54F2F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Global Leadership Project, Country Expert, Indonesia</w:t>
            </w:r>
          </w:p>
        </w:tc>
        <w:tc>
          <w:tcPr>
            <w:tcW w:w="1143" w:type="pct"/>
          </w:tcPr>
          <w:p w14:paraId="50CB62A9" w14:textId="240D49A0" w:rsidR="00B54F2F" w:rsidRPr="00C709DF" w:rsidRDefault="007F5B8A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2012</w:t>
            </w:r>
          </w:p>
        </w:tc>
      </w:tr>
      <w:tr w:rsidR="00C709DF" w:rsidRPr="00C709DF" w14:paraId="59B4BDF8" w14:textId="77777777" w:rsidTr="00F061A8">
        <w:tc>
          <w:tcPr>
            <w:tcW w:w="3857" w:type="pct"/>
          </w:tcPr>
          <w:p w14:paraId="16FDAEC3" w14:textId="7902083F" w:rsidR="00C567CD" w:rsidRPr="00C709DF" w:rsidRDefault="00C567CD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International Crisis Group, Research Consultant, Indonesia</w:t>
            </w:r>
          </w:p>
        </w:tc>
        <w:tc>
          <w:tcPr>
            <w:tcW w:w="1143" w:type="pct"/>
          </w:tcPr>
          <w:p w14:paraId="1D2619B4" w14:textId="54353A66" w:rsidR="00C567CD" w:rsidRPr="00C709DF" w:rsidRDefault="00C567CD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2009</w:t>
            </w:r>
          </w:p>
        </w:tc>
      </w:tr>
      <w:tr w:rsidR="00C709DF" w:rsidRPr="00C709DF" w14:paraId="1CA2C24B" w14:textId="77777777" w:rsidTr="00F061A8">
        <w:tc>
          <w:tcPr>
            <w:tcW w:w="3857" w:type="pct"/>
          </w:tcPr>
          <w:p w14:paraId="6DDC2A48" w14:textId="5D9778A6" w:rsidR="00C567CD" w:rsidRPr="00C709DF" w:rsidRDefault="00C567CD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The Carter Center, Long-Term Election Observer, Indonesia</w:t>
            </w:r>
          </w:p>
        </w:tc>
        <w:tc>
          <w:tcPr>
            <w:tcW w:w="1143" w:type="pct"/>
          </w:tcPr>
          <w:p w14:paraId="324F05EA" w14:textId="44E43C82" w:rsidR="00C567CD" w:rsidRPr="00C709DF" w:rsidRDefault="00C567CD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2009</w:t>
            </w:r>
          </w:p>
        </w:tc>
      </w:tr>
    </w:tbl>
    <w:p w14:paraId="25CA1816" w14:textId="247E1B43" w:rsidR="00964B5C" w:rsidRPr="00C709DF" w:rsidRDefault="00D77269" w:rsidP="007D6D25">
      <w:pPr>
        <w:pStyle w:val="Heading1"/>
        <w:spacing w:after="0" w:line="276" w:lineRule="auto"/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</w:pPr>
      <w:r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>Skills</w:t>
      </w:r>
      <w:r w:rsidR="00964B5C"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 xml:space="preserve"> </w:t>
      </w:r>
      <w:r w:rsidR="006A16A8" w:rsidRPr="00C709DF">
        <w:rPr>
          <w:rFonts w:ascii="Times New Roman" w:hAnsi="Times New Roman" w:cs="Times New Roman"/>
          <w:b/>
          <w:color w:val="auto"/>
          <w:kern w:val="2"/>
          <w:sz w:val="28"/>
          <w14:ligatures w14:val="standard"/>
        </w:rPr>
        <w:t>and Additional Training</w:t>
      </w:r>
    </w:p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sume detail"/>
      </w:tblPr>
      <w:tblGrid>
        <w:gridCol w:w="7220"/>
        <w:gridCol w:w="2140"/>
      </w:tblGrid>
      <w:tr w:rsidR="00C709DF" w:rsidRPr="00C709DF" w14:paraId="26D306F0" w14:textId="77777777" w:rsidTr="00F061A8">
        <w:tc>
          <w:tcPr>
            <w:tcW w:w="3857" w:type="pct"/>
            <w:tcBorders>
              <w:top w:val="nil"/>
              <w:bottom w:val="nil"/>
            </w:tcBorders>
          </w:tcPr>
          <w:p w14:paraId="71B5C529" w14:textId="164B998B" w:rsidR="00EE3A16" w:rsidRPr="00C709DF" w:rsidRDefault="00EE3A16" w:rsidP="007D6D25">
            <w:pPr>
              <w:pStyle w:val="Heading2"/>
              <w:spacing w:line="276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Languages</w:t>
            </w:r>
          </w:p>
          <w:p w14:paraId="31C875D5" w14:textId="1BF560BF" w:rsidR="00485A23" w:rsidRPr="00C709DF" w:rsidRDefault="00485A23" w:rsidP="007D6D25">
            <w:pPr>
              <w:pStyle w:val="Heading2"/>
              <w:spacing w:line="276" w:lineRule="auto"/>
              <w:rPr>
                <w:rFonts w:ascii="Times New Roman" w:hAnsi="Times New Roman" w:cs="Times New Roman"/>
                <w:bCs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Indonesian (fluent), Malay (advanced), Mandarin (basic)</w:t>
            </w:r>
          </w:p>
          <w:p w14:paraId="503C92D4" w14:textId="77777777" w:rsidR="007305AB" w:rsidRPr="00C709DF" w:rsidRDefault="007305AB" w:rsidP="007D6D25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14:ligatures w14:val="standard"/>
              </w:rPr>
            </w:pPr>
          </w:p>
          <w:p w14:paraId="78FF38B0" w14:textId="6ACCDCB9" w:rsidR="00EE3A16" w:rsidRPr="00C709DF" w:rsidRDefault="00485A23" w:rsidP="007D6D25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Software</w:t>
            </w:r>
          </w:p>
          <w:p w14:paraId="73534400" w14:textId="22AD43D5" w:rsidR="00E843D8" w:rsidRPr="00C709DF" w:rsidRDefault="00485A23" w:rsidP="00EE3A16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Stata, </w:t>
            </w:r>
            <w:proofErr w:type="spellStart"/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Atlas.ti</w:t>
            </w:r>
            <w:proofErr w:type="spellEnd"/>
          </w:p>
          <w:p w14:paraId="6C1006F0" w14:textId="77777777" w:rsidR="007305AB" w:rsidRPr="00C709DF" w:rsidRDefault="007305AB" w:rsidP="00EE3A16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14:ligatures w14:val="standard"/>
              </w:rPr>
            </w:pPr>
          </w:p>
          <w:p w14:paraId="02EBB976" w14:textId="1EA8B749" w:rsidR="00485A23" w:rsidRPr="00C709DF" w:rsidRDefault="00C30F23" w:rsidP="007D6D25">
            <w:pPr>
              <w:pStyle w:val="Heading2"/>
              <w:spacing w:line="240" w:lineRule="auto"/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Language, Methods, and Teaching</w:t>
            </w:r>
            <w:r w:rsidR="00485A23" w:rsidRPr="00C709DF">
              <w:rPr>
                <w:rStyle w:val="Strong"/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 xml:space="preserve"> Training</w:t>
            </w:r>
          </w:p>
          <w:p w14:paraId="550AD66A" w14:textId="1D0FD1AE" w:rsidR="003E76F9" w:rsidRPr="00C709DF" w:rsidRDefault="003E76F9" w:rsidP="007D6D25">
            <w:pPr>
              <w:spacing w:after="0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143" w:type="pct"/>
            <w:tcBorders>
              <w:top w:val="nil"/>
              <w:bottom w:val="nil"/>
            </w:tcBorders>
          </w:tcPr>
          <w:p w14:paraId="1BD072DB" w14:textId="16F4E71D" w:rsidR="00485A23" w:rsidRPr="00C709DF" w:rsidRDefault="00485A23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</w:p>
        </w:tc>
      </w:tr>
      <w:tr w:rsidR="00C709DF" w:rsidRPr="00C709DF" w14:paraId="1656FE25" w14:textId="77777777" w:rsidTr="00F061A8">
        <w:tc>
          <w:tcPr>
            <w:tcW w:w="3857" w:type="pct"/>
            <w:tcBorders>
              <w:top w:val="nil"/>
              <w:bottom w:val="nil"/>
            </w:tcBorders>
          </w:tcPr>
          <w:p w14:paraId="2A956334" w14:textId="425CDA03" w:rsidR="00440462" w:rsidRPr="00C709DF" w:rsidRDefault="00440462" w:rsidP="00440462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Institute for Qualitative and Multi-Method Research (IQMR)</w:t>
            </w:r>
          </w:p>
        </w:tc>
        <w:tc>
          <w:tcPr>
            <w:tcW w:w="1143" w:type="pct"/>
            <w:tcBorders>
              <w:top w:val="nil"/>
              <w:bottom w:val="nil"/>
            </w:tcBorders>
          </w:tcPr>
          <w:p w14:paraId="400B8E18" w14:textId="44577B49" w:rsidR="00440462" w:rsidRPr="00C709DF" w:rsidRDefault="00440462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2015</w:t>
            </w:r>
          </w:p>
        </w:tc>
      </w:tr>
      <w:tr w:rsidR="00C709DF" w:rsidRPr="00C709DF" w14:paraId="2AF40C2E" w14:textId="77777777" w:rsidTr="00F061A8">
        <w:tc>
          <w:tcPr>
            <w:tcW w:w="3857" w:type="pct"/>
            <w:tcBorders>
              <w:top w:val="nil"/>
              <w:bottom w:val="nil"/>
            </w:tcBorders>
          </w:tcPr>
          <w:p w14:paraId="478F2A31" w14:textId="7172F7A0" w:rsidR="00440462" w:rsidRPr="00C709DF" w:rsidRDefault="00440462" w:rsidP="00440462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Teaching Writing</w:t>
            </w:r>
            <w:r w:rsidR="001A0384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 Program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, Knight Institute </w:t>
            </w:r>
            <w:r w:rsidR="009D0366"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for Writing in the Disciplines, </w:t>
            </w: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>Cornell University</w:t>
            </w:r>
          </w:p>
        </w:tc>
        <w:tc>
          <w:tcPr>
            <w:tcW w:w="1143" w:type="pct"/>
            <w:tcBorders>
              <w:top w:val="nil"/>
              <w:bottom w:val="nil"/>
            </w:tcBorders>
          </w:tcPr>
          <w:p w14:paraId="5A528639" w14:textId="422DF917" w:rsidR="00440462" w:rsidRPr="00C709DF" w:rsidRDefault="00440462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2014</w:t>
            </w:r>
          </w:p>
        </w:tc>
      </w:tr>
      <w:tr w:rsidR="00C709DF" w:rsidRPr="00C709DF" w14:paraId="458E2C5C" w14:textId="77777777" w:rsidTr="00F061A8">
        <w:tc>
          <w:tcPr>
            <w:tcW w:w="3857" w:type="pct"/>
            <w:tcBorders>
              <w:top w:val="nil"/>
              <w:bottom w:val="nil"/>
            </w:tcBorders>
          </w:tcPr>
          <w:p w14:paraId="5BCBAE76" w14:textId="390C0808" w:rsidR="00440462" w:rsidRPr="00C709DF" w:rsidRDefault="00440462" w:rsidP="00440462">
            <w:pPr>
              <w:spacing w:after="0" w:line="276" w:lineRule="auto"/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Style w:val="Strong"/>
                <w:rFonts w:ascii="Times New Roman" w:hAnsi="Times New Roman" w:cs="Times New Roman"/>
                <w:b w:val="0"/>
                <w:color w:val="auto"/>
                <w:kern w:val="2"/>
                <w:sz w:val="24"/>
                <w:szCs w:val="24"/>
                <w14:ligatures w14:val="standard"/>
              </w:rPr>
              <w:t xml:space="preserve">SEASSI – Southeast Asian Studies Summer Institute  </w:t>
            </w:r>
          </w:p>
        </w:tc>
        <w:tc>
          <w:tcPr>
            <w:tcW w:w="1143" w:type="pct"/>
            <w:tcBorders>
              <w:top w:val="nil"/>
              <w:bottom w:val="nil"/>
            </w:tcBorders>
          </w:tcPr>
          <w:p w14:paraId="2FF0D7A9" w14:textId="344D3021" w:rsidR="00440462" w:rsidRPr="00C709DF" w:rsidRDefault="00440462" w:rsidP="007D6D25">
            <w:pPr>
              <w:pStyle w:val="Date"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</w:pPr>
            <w:r w:rsidRPr="00C709DF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14:ligatures w14:val="standard"/>
              </w:rPr>
              <w:t>2011</w:t>
            </w:r>
          </w:p>
        </w:tc>
      </w:tr>
    </w:tbl>
    <w:p w14:paraId="7CD3540B" w14:textId="17F4F378" w:rsidR="002F0C3D" w:rsidRPr="00C709DF" w:rsidRDefault="006D3823" w:rsidP="008E2132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</w:pPr>
      <w:r>
        <w:rPr>
          <w:rStyle w:val="Strong"/>
          <w:rFonts w:ascii="Times New Roman" w:hAnsi="Times New Roman" w:cs="Times New Roman"/>
          <w:b w:val="0"/>
          <w:color w:val="auto"/>
          <w:kern w:val="2"/>
          <w:sz w:val="24"/>
          <w:szCs w:val="24"/>
          <w14:ligatures w14:val="standard"/>
        </w:rPr>
        <w:t xml:space="preserve"> </w:t>
      </w:r>
    </w:p>
    <w:sectPr w:rsidR="002F0C3D" w:rsidRPr="00C709DF" w:rsidSect="009604E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2B49" w14:textId="77777777" w:rsidR="001F21AD" w:rsidRDefault="001F21AD">
      <w:pPr>
        <w:spacing w:after="0" w:line="240" w:lineRule="auto"/>
      </w:pPr>
      <w:r>
        <w:separator/>
      </w:r>
    </w:p>
  </w:endnote>
  <w:endnote w:type="continuationSeparator" w:id="0">
    <w:p w14:paraId="7B0F69FE" w14:textId="77777777" w:rsidR="001F21AD" w:rsidRDefault="001F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8459459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DA9C19" w14:textId="054FAAC6" w:rsidR="00381F5F" w:rsidRPr="00381F5F" w:rsidRDefault="00381F5F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5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38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38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116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38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1F5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8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38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116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381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DF1F3" w14:textId="77777777" w:rsidR="009604E3" w:rsidRDefault="00960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52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6DA69" w14:textId="54DEF35C" w:rsidR="00383571" w:rsidRDefault="00383571">
        <w:pPr>
          <w:pStyle w:val="Footer"/>
        </w:pPr>
        <w:r w:rsidRPr="003835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35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35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4E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835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289C07" w14:textId="77777777" w:rsidR="006A5698" w:rsidRDefault="006A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482B" w14:textId="77777777" w:rsidR="001F21AD" w:rsidRDefault="001F21AD">
      <w:pPr>
        <w:spacing w:after="0" w:line="240" w:lineRule="auto"/>
      </w:pPr>
      <w:r>
        <w:separator/>
      </w:r>
    </w:p>
  </w:footnote>
  <w:footnote w:type="continuationSeparator" w:id="0">
    <w:p w14:paraId="2AFF4893" w14:textId="77777777" w:rsidR="001F21AD" w:rsidRDefault="001F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3627F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8C"/>
    <w:rsid w:val="00007249"/>
    <w:rsid w:val="000078EA"/>
    <w:rsid w:val="000110D8"/>
    <w:rsid w:val="00013F79"/>
    <w:rsid w:val="0002199D"/>
    <w:rsid w:val="00035621"/>
    <w:rsid w:val="00037C1F"/>
    <w:rsid w:val="00045912"/>
    <w:rsid w:val="00050E65"/>
    <w:rsid w:val="0005544B"/>
    <w:rsid w:val="0006196F"/>
    <w:rsid w:val="0007286F"/>
    <w:rsid w:val="00080E0A"/>
    <w:rsid w:val="00081636"/>
    <w:rsid w:val="00082625"/>
    <w:rsid w:val="00084AA7"/>
    <w:rsid w:val="000877BF"/>
    <w:rsid w:val="0009616D"/>
    <w:rsid w:val="00096525"/>
    <w:rsid w:val="000A4B51"/>
    <w:rsid w:val="000A526C"/>
    <w:rsid w:val="000A7CAB"/>
    <w:rsid w:val="000B10E5"/>
    <w:rsid w:val="000B67EF"/>
    <w:rsid w:val="000B7A0B"/>
    <w:rsid w:val="000C2F65"/>
    <w:rsid w:val="000C3B31"/>
    <w:rsid w:val="000C3C4C"/>
    <w:rsid w:val="000C3CDB"/>
    <w:rsid w:val="000C607F"/>
    <w:rsid w:val="000E269A"/>
    <w:rsid w:val="000E37C9"/>
    <w:rsid w:val="000E577F"/>
    <w:rsid w:val="000E752A"/>
    <w:rsid w:val="000E7565"/>
    <w:rsid w:val="000F74B6"/>
    <w:rsid w:val="00105E6B"/>
    <w:rsid w:val="00121664"/>
    <w:rsid w:val="00122733"/>
    <w:rsid w:val="00127F67"/>
    <w:rsid w:val="00133AFE"/>
    <w:rsid w:val="001345EC"/>
    <w:rsid w:val="00135AF6"/>
    <w:rsid w:val="0013749C"/>
    <w:rsid w:val="00137862"/>
    <w:rsid w:val="00137D4C"/>
    <w:rsid w:val="00137F12"/>
    <w:rsid w:val="00140565"/>
    <w:rsid w:val="00145D89"/>
    <w:rsid w:val="0015058D"/>
    <w:rsid w:val="001523F5"/>
    <w:rsid w:val="00157A12"/>
    <w:rsid w:val="00163217"/>
    <w:rsid w:val="001703E4"/>
    <w:rsid w:val="001714B9"/>
    <w:rsid w:val="00183793"/>
    <w:rsid w:val="0018414B"/>
    <w:rsid w:val="001853DB"/>
    <w:rsid w:val="00187F05"/>
    <w:rsid w:val="00187FE7"/>
    <w:rsid w:val="001914FA"/>
    <w:rsid w:val="001978CA"/>
    <w:rsid w:val="001A0384"/>
    <w:rsid w:val="001A17DC"/>
    <w:rsid w:val="001A2A69"/>
    <w:rsid w:val="001A3832"/>
    <w:rsid w:val="001A52DF"/>
    <w:rsid w:val="001B21F4"/>
    <w:rsid w:val="001C2174"/>
    <w:rsid w:val="001C79DB"/>
    <w:rsid w:val="001D2071"/>
    <w:rsid w:val="001D3B7C"/>
    <w:rsid w:val="001D66D5"/>
    <w:rsid w:val="001E2443"/>
    <w:rsid w:val="001E48D0"/>
    <w:rsid w:val="001E68A5"/>
    <w:rsid w:val="001F1C93"/>
    <w:rsid w:val="001F21AD"/>
    <w:rsid w:val="001F2DB6"/>
    <w:rsid w:val="001F3930"/>
    <w:rsid w:val="002008CE"/>
    <w:rsid w:val="00210AF7"/>
    <w:rsid w:val="002122A3"/>
    <w:rsid w:val="0021399E"/>
    <w:rsid w:val="002153AD"/>
    <w:rsid w:val="00222830"/>
    <w:rsid w:val="00224FDD"/>
    <w:rsid w:val="00226C56"/>
    <w:rsid w:val="00227D46"/>
    <w:rsid w:val="002338BB"/>
    <w:rsid w:val="0023611D"/>
    <w:rsid w:val="00240903"/>
    <w:rsid w:val="00251C94"/>
    <w:rsid w:val="00256567"/>
    <w:rsid w:val="002672BC"/>
    <w:rsid w:val="00267B2C"/>
    <w:rsid w:val="00271E07"/>
    <w:rsid w:val="002724C1"/>
    <w:rsid w:val="00281D03"/>
    <w:rsid w:val="00283C03"/>
    <w:rsid w:val="00291D8D"/>
    <w:rsid w:val="00292391"/>
    <w:rsid w:val="00295AF3"/>
    <w:rsid w:val="002A0F2F"/>
    <w:rsid w:val="002A1BF5"/>
    <w:rsid w:val="002A4B33"/>
    <w:rsid w:val="002A7276"/>
    <w:rsid w:val="002B2818"/>
    <w:rsid w:val="002B73FD"/>
    <w:rsid w:val="002C5AD9"/>
    <w:rsid w:val="002D0B2D"/>
    <w:rsid w:val="002D518B"/>
    <w:rsid w:val="002D6964"/>
    <w:rsid w:val="002F0AA1"/>
    <w:rsid w:val="002F0C3D"/>
    <w:rsid w:val="002F4FB2"/>
    <w:rsid w:val="00310D31"/>
    <w:rsid w:val="003111D9"/>
    <w:rsid w:val="00321B69"/>
    <w:rsid w:val="003220E5"/>
    <w:rsid w:val="003259DF"/>
    <w:rsid w:val="003303C9"/>
    <w:rsid w:val="00332031"/>
    <w:rsid w:val="00334A76"/>
    <w:rsid w:val="00334AB0"/>
    <w:rsid w:val="003376FC"/>
    <w:rsid w:val="00353A8A"/>
    <w:rsid w:val="003611D6"/>
    <w:rsid w:val="003622FA"/>
    <w:rsid w:val="003660CC"/>
    <w:rsid w:val="00367476"/>
    <w:rsid w:val="00380414"/>
    <w:rsid w:val="00380EFE"/>
    <w:rsid w:val="00381F5F"/>
    <w:rsid w:val="0038298D"/>
    <w:rsid w:val="00383571"/>
    <w:rsid w:val="00387702"/>
    <w:rsid w:val="003909C0"/>
    <w:rsid w:val="00390E80"/>
    <w:rsid w:val="003911E1"/>
    <w:rsid w:val="00395384"/>
    <w:rsid w:val="003A1255"/>
    <w:rsid w:val="003A4863"/>
    <w:rsid w:val="003A7798"/>
    <w:rsid w:val="003B3DC9"/>
    <w:rsid w:val="003B428B"/>
    <w:rsid w:val="003C32A9"/>
    <w:rsid w:val="003C4E41"/>
    <w:rsid w:val="003C5E8C"/>
    <w:rsid w:val="003C73F6"/>
    <w:rsid w:val="003D5B8A"/>
    <w:rsid w:val="003E0676"/>
    <w:rsid w:val="003E73C1"/>
    <w:rsid w:val="003E76F9"/>
    <w:rsid w:val="003E7C50"/>
    <w:rsid w:val="003F0C33"/>
    <w:rsid w:val="003F0EF0"/>
    <w:rsid w:val="003F10AC"/>
    <w:rsid w:val="0040059B"/>
    <w:rsid w:val="004028C4"/>
    <w:rsid w:val="004044D9"/>
    <w:rsid w:val="00407016"/>
    <w:rsid w:val="00412A06"/>
    <w:rsid w:val="00413158"/>
    <w:rsid w:val="0041370A"/>
    <w:rsid w:val="00417B43"/>
    <w:rsid w:val="00425B7F"/>
    <w:rsid w:val="00433105"/>
    <w:rsid w:val="00434449"/>
    <w:rsid w:val="00437466"/>
    <w:rsid w:val="00440462"/>
    <w:rsid w:val="00450737"/>
    <w:rsid w:val="00451C1D"/>
    <w:rsid w:val="00452266"/>
    <w:rsid w:val="00460664"/>
    <w:rsid w:val="00460FFC"/>
    <w:rsid w:val="004660C9"/>
    <w:rsid w:val="004671A0"/>
    <w:rsid w:val="004727A8"/>
    <w:rsid w:val="00475F79"/>
    <w:rsid w:val="00480338"/>
    <w:rsid w:val="00483D33"/>
    <w:rsid w:val="004843FF"/>
    <w:rsid w:val="00485A23"/>
    <w:rsid w:val="00486328"/>
    <w:rsid w:val="004A268F"/>
    <w:rsid w:val="004A27F1"/>
    <w:rsid w:val="004A29A2"/>
    <w:rsid w:val="004A2A57"/>
    <w:rsid w:val="004B620C"/>
    <w:rsid w:val="004B6CCD"/>
    <w:rsid w:val="004C1D88"/>
    <w:rsid w:val="004E2BBE"/>
    <w:rsid w:val="004E68A4"/>
    <w:rsid w:val="004F3D41"/>
    <w:rsid w:val="004F41EE"/>
    <w:rsid w:val="004F7F5D"/>
    <w:rsid w:val="0050048C"/>
    <w:rsid w:val="0050075E"/>
    <w:rsid w:val="00504764"/>
    <w:rsid w:val="005116DD"/>
    <w:rsid w:val="005118A8"/>
    <w:rsid w:val="00511F46"/>
    <w:rsid w:val="00515302"/>
    <w:rsid w:val="00515B08"/>
    <w:rsid w:val="00526091"/>
    <w:rsid w:val="005344B0"/>
    <w:rsid w:val="00541717"/>
    <w:rsid w:val="005549B3"/>
    <w:rsid w:val="00556FBD"/>
    <w:rsid w:val="00561776"/>
    <w:rsid w:val="00561E4F"/>
    <w:rsid w:val="005665AF"/>
    <w:rsid w:val="00566EA1"/>
    <w:rsid w:val="00567EEF"/>
    <w:rsid w:val="0057748E"/>
    <w:rsid w:val="00581BA4"/>
    <w:rsid w:val="00585049"/>
    <w:rsid w:val="0059454F"/>
    <w:rsid w:val="00594999"/>
    <w:rsid w:val="005A1D09"/>
    <w:rsid w:val="005A7892"/>
    <w:rsid w:val="005B12D9"/>
    <w:rsid w:val="005B394F"/>
    <w:rsid w:val="005B685F"/>
    <w:rsid w:val="005C3F9A"/>
    <w:rsid w:val="005D358C"/>
    <w:rsid w:val="005D42B5"/>
    <w:rsid w:val="005D7785"/>
    <w:rsid w:val="005D79A9"/>
    <w:rsid w:val="005E0B26"/>
    <w:rsid w:val="005E5D7F"/>
    <w:rsid w:val="005E62A2"/>
    <w:rsid w:val="005F1542"/>
    <w:rsid w:val="005F4F3B"/>
    <w:rsid w:val="00603CF5"/>
    <w:rsid w:val="0060541C"/>
    <w:rsid w:val="006078AE"/>
    <w:rsid w:val="0061163D"/>
    <w:rsid w:val="00614492"/>
    <w:rsid w:val="0061607B"/>
    <w:rsid w:val="00620426"/>
    <w:rsid w:val="00623A80"/>
    <w:rsid w:val="00623D33"/>
    <w:rsid w:val="00630074"/>
    <w:rsid w:val="00633E11"/>
    <w:rsid w:val="00635833"/>
    <w:rsid w:val="00646B6A"/>
    <w:rsid w:val="006504B5"/>
    <w:rsid w:val="00653320"/>
    <w:rsid w:val="006567D9"/>
    <w:rsid w:val="006605C4"/>
    <w:rsid w:val="006629DC"/>
    <w:rsid w:val="00664D48"/>
    <w:rsid w:val="006847B2"/>
    <w:rsid w:val="006857EB"/>
    <w:rsid w:val="006904B0"/>
    <w:rsid w:val="00691F5B"/>
    <w:rsid w:val="006A16A8"/>
    <w:rsid w:val="006A5698"/>
    <w:rsid w:val="006C14CD"/>
    <w:rsid w:val="006C2056"/>
    <w:rsid w:val="006C5390"/>
    <w:rsid w:val="006C7958"/>
    <w:rsid w:val="006D3823"/>
    <w:rsid w:val="006D5B35"/>
    <w:rsid w:val="006D7234"/>
    <w:rsid w:val="006E2941"/>
    <w:rsid w:val="006E631B"/>
    <w:rsid w:val="006E7E4E"/>
    <w:rsid w:val="006F3F85"/>
    <w:rsid w:val="006F4275"/>
    <w:rsid w:val="006F60AB"/>
    <w:rsid w:val="00700421"/>
    <w:rsid w:val="00700DD2"/>
    <w:rsid w:val="0070490B"/>
    <w:rsid w:val="00711253"/>
    <w:rsid w:val="0071272B"/>
    <w:rsid w:val="00720463"/>
    <w:rsid w:val="00722D68"/>
    <w:rsid w:val="0072396C"/>
    <w:rsid w:val="00723DCF"/>
    <w:rsid w:val="00723FBC"/>
    <w:rsid w:val="00724AC0"/>
    <w:rsid w:val="007305AB"/>
    <w:rsid w:val="00731986"/>
    <w:rsid w:val="00742B9E"/>
    <w:rsid w:val="0074522D"/>
    <w:rsid w:val="00750131"/>
    <w:rsid w:val="00753621"/>
    <w:rsid w:val="00756CE3"/>
    <w:rsid w:val="0076043F"/>
    <w:rsid w:val="00762779"/>
    <w:rsid w:val="00764DA3"/>
    <w:rsid w:val="007735D0"/>
    <w:rsid w:val="007801C5"/>
    <w:rsid w:val="007805FE"/>
    <w:rsid w:val="007B5E65"/>
    <w:rsid w:val="007B71B8"/>
    <w:rsid w:val="007C1EA2"/>
    <w:rsid w:val="007C2000"/>
    <w:rsid w:val="007D2079"/>
    <w:rsid w:val="007D3299"/>
    <w:rsid w:val="007D53AB"/>
    <w:rsid w:val="007D6D25"/>
    <w:rsid w:val="007F41E8"/>
    <w:rsid w:val="007F4C3C"/>
    <w:rsid w:val="007F53A2"/>
    <w:rsid w:val="007F5B8A"/>
    <w:rsid w:val="007F61D9"/>
    <w:rsid w:val="007F789E"/>
    <w:rsid w:val="008153FC"/>
    <w:rsid w:val="008201B9"/>
    <w:rsid w:val="008210B2"/>
    <w:rsid w:val="0082268C"/>
    <w:rsid w:val="00825EBE"/>
    <w:rsid w:val="00835828"/>
    <w:rsid w:val="00837E4F"/>
    <w:rsid w:val="008404A9"/>
    <w:rsid w:val="00845882"/>
    <w:rsid w:val="00846C68"/>
    <w:rsid w:val="008474C4"/>
    <w:rsid w:val="0084755C"/>
    <w:rsid w:val="0085659F"/>
    <w:rsid w:val="008640B9"/>
    <w:rsid w:val="00872B2C"/>
    <w:rsid w:val="00874AC0"/>
    <w:rsid w:val="008818A3"/>
    <w:rsid w:val="00885896"/>
    <w:rsid w:val="00896C62"/>
    <w:rsid w:val="008A152C"/>
    <w:rsid w:val="008A1D3D"/>
    <w:rsid w:val="008A50A8"/>
    <w:rsid w:val="008B18E1"/>
    <w:rsid w:val="008B27FF"/>
    <w:rsid w:val="008B4BAC"/>
    <w:rsid w:val="008B4F1F"/>
    <w:rsid w:val="008B68B2"/>
    <w:rsid w:val="008C2FBF"/>
    <w:rsid w:val="008C30C3"/>
    <w:rsid w:val="008C4FC7"/>
    <w:rsid w:val="008D015D"/>
    <w:rsid w:val="008D7B54"/>
    <w:rsid w:val="008E2132"/>
    <w:rsid w:val="008E236A"/>
    <w:rsid w:val="008E4FD8"/>
    <w:rsid w:val="008F1EDC"/>
    <w:rsid w:val="008F2872"/>
    <w:rsid w:val="008F39C5"/>
    <w:rsid w:val="008F5A6D"/>
    <w:rsid w:val="008F71CC"/>
    <w:rsid w:val="00905DE9"/>
    <w:rsid w:val="00915B3D"/>
    <w:rsid w:val="00926188"/>
    <w:rsid w:val="00927F87"/>
    <w:rsid w:val="009363AC"/>
    <w:rsid w:val="00940215"/>
    <w:rsid w:val="009412BE"/>
    <w:rsid w:val="00943159"/>
    <w:rsid w:val="0095569B"/>
    <w:rsid w:val="009604E3"/>
    <w:rsid w:val="00964B5C"/>
    <w:rsid w:val="00965592"/>
    <w:rsid w:val="009658A5"/>
    <w:rsid w:val="0098488A"/>
    <w:rsid w:val="009914A8"/>
    <w:rsid w:val="00997233"/>
    <w:rsid w:val="009A3445"/>
    <w:rsid w:val="009A36BC"/>
    <w:rsid w:val="009A74C7"/>
    <w:rsid w:val="009B1512"/>
    <w:rsid w:val="009B1937"/>
    <w:rsid w:val="009B335B"/>
    <w:rsid w:val="009B61E8"/>
    <w:rsid w:val="009C0048"/>
    <w:rsid w:val="009D0366"/>
    <w:rsid w:val="009D0BF3"/>
    <w:rsid w:val="009D1295"/>
    <w:rsid w:val="009D1B0F"/>
    <w:rsid w:val="009D2715"/>
    <w:rsid w:val="009D7A23"/>
    <w:rsid w:val="009E2319"/>
    <w:rsid w:val="009E3918"/>
    <w:rsid w:val="009E5D59"/>
    <w:rsid w:val="009E5DA3"/>
    <w:rsid w:val="009E623E"/>
    <w:rsid w:val="009F4581"/>
    <w:rsid w:val="009F60AD"/>
    <w:rsid w:val="00A0393D"/>
    <w:rsid w:val="00A14719"/>
    <w:rsid w:val="00A15AF9"/>
    <w:rsid w:val="00A235D2"/>
    <w:rsid w:val="00A2414C"/>
    <w:rsid w:val="00A24FC2"/>
    <w:rsid w:val="00A3128E"/>
    <w:rsid w:val="00A322D6"/>
    <w:rsid w:val="00A379B6"/>
    <w:rsid w:val="00A37C47"/>
    <w:rsid w:val="00A37E8D"/>
    <w:rsid w:val="00A5191F"/>
    <w:rsid w:val="00A52786"/>
    <w:rsid w:val="00A70C2E"/>
    <w:rsid w:val="00A73CC4"/>
    <w:rsid w:val="00A7492D"/>
    <w:rsid w:val="00A74E0F"/>
    <w:rsid w:val="00A768CF"/>
    <w:rsid w:val="00A86840"/>
    <w:rsid w:val="00A92CB7"/>
    <w:rsid w:val="00A95B02"/>
    <w:rsid w:val="00AA4654"/>
    <w:rsid w:val="00AB5C66"/>
    <w:rsid w:val="00AB662D"/>
    <w:rsid w:val="00AB70AB"/>
    <w:rsid w:val="00AC0DF6"/>
    <w:rsid w:val="00AC1A78"/>
    <w:rsid w:val="00AC5F7F"/>
    <w:rsid w:val="00AC65AA"/>
    <w:rsid w:val="00AD27B6"/>
    <w:rsid w:val="00AD5836"/>
    <w:rsid w:val="00AD6837"/>
    <w:rsid w:val="00AE6C1B"/>
    <w:rsid w:val="00B02098"/>
    <w:rsid w:val="00B02F1C"/>
    <w:rsid w:val="00B10D4C"/>
    <w:rsid w:val="00B14D20"/>
    <w:rsid w:val="00B15B45"/>
    <w:rsid w:val="00B21A15"/>
    <w:rsid w:val="00B22388"/>
    <w:rsid w:val="00B3047A"/>
    <w:rsid w:val="00B30B15"/>
    <w:rsid w:val="00B3350C"/>
    <w:rsid w:val="00B526D0"/>
    <w:rsid w:val="00B5428C"/>
    <w:rsid w:val="00B54F2F"/>
    <w:rsid w:val="00B633DE"/>
    <w:rsid w:val="00B705AE"/>
    <w:rsid w:val="00B71210"/>
    <w:rsid w:val="00B71FE5"/>
    <w:rsid w:val="00B74FE3"/>
    <w:rsid w:val="00B77829"/>
    <w:rsid w:val="00B93E20"/>
    <w:rsid w:val="00B9583D"/>
    <w:rsid w:val="00BB1A99"/>
    <w:rsid w:val="00BB1D14"/>
    <w:rsid w:val="00BB1E06"/>
    <w:rsid w:val="00BB5EFC"/>
    <w:rsid w:val="00BC48F9"/>
    <w:rsid w:val="00BD2E7C"/>
    <w:rsid w:val="00BD317A"/>
    <w:rsid w:val="00BE6ADF"/>
    <w:rsid w:val="00BF1DBC"/>
    <w:rsid w:val="00BF1F90"/>
    <w:rsid w:val="00BF403C"/>
    <w:rsid w:val="00BF7BDE"/>
    <w:rsid w:val="00C06AEB"/>
    <w:rsid w:val="00C118A7"/>
    <w:rsid w:val="00C13370"/>
    <w:rsid w:val="00C13B81"/>
    <w:rsid w:val="00C14E3B"/>
    <w:rsid w:val="00C16B38"/>
    <w:rsid w:val="00C227B2"/>
    <w:rsid w:val="00C2300D"/>
    <w:rsid w:val="00C23087"/>
    <w:rsid w:val="00C23CE0"/>
    <w:rsid w:val="00C2578F"/>
    <w:rsid w:val="00C27F0C"/>
    <w:rsid w:val="00C30F23"/>
    <w:rsid w:val="00C32C73"/>
    <w:rsid w:val="00C4236D"/>
    <w:rsid w:val="00C54EE5"/>
    <w:rsid w:val="00C567CD"/>
    <w:rsid w:val="00C57332"/>
    <w:rsid w:val="00C631CA"/>
    <w:rsid w:val="00C6428E"/>
    <w:rsid w:val="00C709DF"/>
    <w:rsid w:val="00C827E9"/>
    <w:rsid w:val="00C83D28"/>
    <w:rsid w:val="00C9559D"/>
    <w:rsid w:val="00C97A0A"/>
    <w:rsid w:val="00CA58B3"/>
    <w:rsid w:val="00CA6682"/>
    <w:rsid w:val="00CB4755"/>
    <w:rsid w:val="00CC4068"/>
    <w:rsid w:val="00CE649F"/>
    <w:rsid w:val="00CF1F46"/>
    <w:rsid w:val="00CF6695"/>
    <w:rsid w:val="00D00D13"/>
    <w:rsid w:val="00D04C2E"/>
    <w:rsid w:val="00D07649"/>
    <w:rsid w:val="00D12F51"/>
    <w:rsid w:val="00D16F2F"/>
    <w:rsid w:val="00D269D3"/>
    <w:rsid w:val="00D41A3A"/>
    <w:rsid w:val="00D4430E"/>
    <w:rsid w:val="00D454C6"/>
    <w:rsid w:val="00D51F83"/>
    <w:rsid w:val="00D54B72"/>
    <w:rsid w:val="00D57900"/>
    <w:rsid w:val="00D6026F"/>
    <w:rsid w:val="00D62632"/>
    <w:rsid w:val="00D63C6F"/>
    <w:rsid w:val="00D66AC6"/>
    <w:rsid w:val="00D7564A"/>
    <w:rsid w:val="00D75B7F"/>
    <w:rsid w:val="00D77269"/>
    <w:rsid w:val="00D9031C"/>
    <w:rsid w:val="00D92335"/>
    <w:rsid w:val="00D941F4"/>
    <w:rsid w:val="00DB405F"/>
    <w:rsid w:val="00DB662B"/>
    <w:rsid w:val="00DC237F"/>
    <w:rsid w:val="00DC6985"/>
    <w:rsid w:val="00DD3A50"/>
    <w:rsid w:val="00DD5763"/>
    <w:rsid w:val="00DD7B41"/>
    <w:rsid w:val="00DE4DC8"/>
    <w:rsid w:val="00DF7003"/>
    <w:rsid w:val="00DF73C0"/>
    <w:rsid w:val="00E04953"/>
    <w:rsid w:val="00E04C02"/>
    <w:rsid w:val="00E1043D"/>
    <w:rsid w:val="00E10C28"/>
    <w:rsid w:val="00E12020"/>
    <w:rsid w:val="00E22040"/>
    <w:rsid w:val="00E221CE"/>
    <w:rsid w:val="00E23611"/>
    <w:rsid w:val="00E47916"/>
    <w:rsid w:val="00E47CE6"/>
    <w:rsid w:val="00E50F15"/>
    <w:rsid w:val="00E52407"/>
    <w:rsid w:val="00E627DC"/>
    <w:rsid w:val="00E627F6"/>
    <w:rsid w:val="00E6431D"/>
    <w:rsid w:val="00E6610E"/>
    <w:rsid w:val="00E72841"/>
    <w:rsid w:val="00E843D8"/>
    <w:rsid w:val="00E8478C"/>
    <w:rsid w:val="00E85DD9"/>
    <w:rsid w:val="00E9182B"/>
    <w:rsid w:val="00EA3528"/>
    <w:rsid w:val="00EA3F82"/>
    <w:rsid w:val="00EA7D01"/>
    <w:rsid w:val="00EB015B"/>
    <w:rsid w:val="00EB13D7"/>
    <w:rsid w:val="00EC3729"/>
    <w:rsid w:val="00ED1122"/>
    <w:rsid w:val="00ED24A1"/>
    <w:rsid w:val="00EE3A16"/>
    <w:rsid w:val="00EE3FE4"/>
    <w:rsid w:val="00EE4F83"/>
    <w:rsid w:val="00EF0618"/>
    <w:rsid w:val="00EF2EC6"/>
    <w:rsid w:val="00EF4122"/>
    <w:rsid w:val="00F061A8"/>
    <w:rsid w:val="00F161B1"/>
    <w:rsid w:val="00F22FF2"/>
    <w:rsid w:val="00F26A3B"/>
    <w:rsid w:val="00F31F0A"/>
    <w:rsid w:val="00F33A00"/>
    <w:rsid w:val="00F40231"/>
    <w:rsid w:val="00F416E3"/>
    <w:rsid w:val="00F45014"/>
    <w:rsid w:val="00F50B33"/>
    <w:rsid w:val="00F50E7C"/>
    <w:rsid w:val="00F547BF"/>
    <w:rsid w:val="00F57A59"/>
    <w:rsid w:val="00F73F35"/>
    <w:rsid w:val="00F74222"/>
    <w:rsid w:val="00F759A3"/>
    <w:rsid w:val="00F75A4F"/>
    <w:rsid w:val="00F83E08"/>
    <w:rsid w:val="00F842B0"/>
    <w:rsid w:val="00F852C0"/>
    <w:rsid w:val="00F862EF"/>
    <w:rsid w:val="00F87E0C"/>
    <w:rsid w:val="00F91038"/>
    <w:rsid w:val="00FA1981"/>
    <w:rsid w:val="00FA1ACD"/>
    <w:rsid w:val="00FA510C"/>
    <w:rsid w:val="00FB0A45"/>
    <w:rsid w:val="00FB2E39"/>
    <w:rsid w:val="00FC35F6"/>
    <w:rsid w:val="00FD2E64"/>
    <w:rsid w:val="00FD4AA3"/>
    <w:rsid w:val="00FD5E64"/>
    <w:rsid w:val="00FE241D"/>
    <w:rsid w:val="00FE7E0C"/>
    <w:rsid w:val="00FF0E24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94993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5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EF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before="2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Pr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3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</w:style>
  <w:style w:type="paragraph" w:customStyle="1" w:styleId="ContactInfo">
    <w:name w:val="Contact Info"/>
    <w:basedOn w:val="NoSpacing"/>
    <w:uiPriority w:val="4"/>
    <w:qFormat/>
    <w:pPr>
      <w:spacing w:before="20" w:after="600"/>
    </w:pPr>
  </w:style>
  <w:style w:type="character" w:customStyle="1" w:styleId="Heading2Char">
    <w:name w:val="Heading 2 Char"/>
    <w:basedOn w:val="DefaultParagraphFont"/>
    <w:link w:val="Heading2"/>
    <w:uiPriority w:val="2"/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F4122"/>
    <w:rPr>
      <w:color w:val="0096CE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427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74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D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25"/>
  </w:style>
  <w:style w:type="table" w:styleId="TableGrid">
    <w:name w:val="Table Grid"/>
    <w:basedOn w:val="TableNormal"/>
    <w:uiPriority w:val="39"/>
    <w:rsid w:val="00AC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15B08"/>
    <w:pPr>
      <w:numPr>
        <w:numId w:val="1"/>
      </w:numPr>
      <w:spacing w:after="160" w:line="256" w:lineRule="auto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D88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ttman@smu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bastiandettman.com" TargetMode="Externa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5F0C-1F48-4EB8-B27F-BA3D6A55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Dettman</dc:creator>
  <cp:keywords/>
  <dc:description/>
  <cp:lastModifiedBy>Sebastian Dettman</cp:lastModifiedBy>
  <cp:revision>2</cp:revision>
  <cp:lastPrinted>2019-01-11T02:25:00Z</cp:lastPrinted>
  <dcterms:created xsi:type="dcterms:W3CDTF">2019-06-07T23:28:00Z</dcterms:created>
  <dcterms:modified xsi:type="dcterms:W3CDTF">2019-06-07T23:28:00Z</dcterms:modified>
</cp:coreProperties>
</file>